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A5249" w14:textId="63627AE1" w:rsidR="00156E09" w:rsidRPr="008F4967" w:rsidRDefault="00156E09">
      <w:pPr>
        <w:pStyle w:val="Default"/>
        <w:jc w:val="center"/>
        <w:rPr>
          <w:b/>
          <w:bCs/>
          <w:color w:val="auto"/>
          <w:w w:val="99"/>
          <w:sz w:val="28"/>
          <w:szCs w:val="28"/>
        </w:rPr>
      </w:pPr>
      <w:r w:rsidRPr="008F4967">
        <w:rPr>
          <w:noProof/>
          <w:lang w:val="hu-HU" w:eastAsia="hu-HU"/>
        </w:rPr>
        <w:drawing>
          <wp:inline distT="0" distB="0" distL="0" distR="0" wp14:anchorId="5410F6E8" wp14:editId="7390F11F">
            <wp:extent cx="1524256" cy="90011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4462" cy="912049"/>
                    </a:xfrm>
                    <a:prstGeom prst="rect">
                      <a:avLst/>
                    </a:prstGeom>
                    <a:noFill/>
                    <a:ln>
                      <a:noFill/>
                    </a:ln>
                  </pic:spPr>
                </pic:pic>
              </a:graphicData>
            </a:graphic>
          </wp:inline>
        </w:drawing>
      </w:r>
    </w:p>
    <w:p w14:paraId="56E3272B" w14:textId="77777777" w:rsidR="00156E09" w:rsidRPr="005A6D53" w:rsidRDefault="00156E09">
      <w:pPr>
        <w:pStyle w:val="Default"/>
        <w:jc w:val="center"/>
        <w:rPr>
          <w:b/>
          <w:bCs/>
          <w:color w:val="auto"/>
          <w:w w:val="99"/>
          <w:sz w:val="22"/>
          <w:szCs w:val="22"/>
        </w:rPr>
      </w:pPr>
    </w:p>
    <w:p w14:paraId="0AB302BC" w14:textId="77777777" w:rsidR="00141BFB" w:rsidRDefault="00B91AC8">
      <w:pPr>
        <w:pStyle w:val="Default"/>
        <w:jc w:val="center"/>
        <w:rPr>
          <w:b/>
          <w:bCs/>
          <w:color w:val="auto"/>
          <w:w w:val="99"/>
          <w:sz w:val="28"/>
          <w:szCs w:val="28"/>
        </w:rPr>
      </w:pPr>
      <w:r>
        <w:rPr>
          <w:b/>
          <w:bCs/>
          <w:color w:val="auto"/>
          <w:w w:val="99"/>
          <w:sz w:val="28"/>
          <w:szCs w:val="28"/>
        </w:rPr>
        <w:t>TWELTH</w:t>
      </w:r>
      <w:r w:rsidR="00C52C69" w:rsidRPr="008F4967">
        <w:rPr>
          <w:b/>
          <w:bCs/>
          <w:color w:val="auto"/>
          <w:w w:val="99"/>
          <w:sz w:val="28"/>
          <w:szCs w:val="28"/>
        </w:rPr>
        <w:t xml:space="preserve"> CONFERENCE OF STATES PARTIES </w:t>
      </w:r>
    </w:p>
    <w:p w14:paraId="05597DE2" w14:textId="14D9ACFD" w:rsidR="006B03A3" w:rsidRPr="008F4967" w:rsidRDefault="00C52C69">
      <w:pPr>
        <w:pStyle w:val="Default"/>
        <w:jc w:val="center"/>
        <w:rPr>
          <w:color w:val="auto"/>
          <w:w w:val="99"/>
          <w:sz w:val="28"/>
          <w:szCs w:val="28"/>
        </w:rPr>
      </w:pPr>
      <w:r w:rsidRPr="008F4967">
        <w:rPr>
          <w:b/>
          <w:bCs/>
          <w:color w:val="auto"/>
          <w:w w:val="99"/>
          <w:sz w:val="28"/>
          <w:szCs w:val="28"/>
        </w:rPr>
        <w:t>TO THE</w:t>
      </w:r>
      <w:r w:rsidR="00141BFB">
        <w:rPr>
          <w:b/>
          <w:bCs/>
          <w:color w:val="auto"/>
          <w:w w:val="99"/>
          <w:sz w:val="28"/>
          <w:szCs w:val="28"/>
        </w:rPr>
        <w:t xml:space="preserve"> </w:t>
      </w:r>
      <w:r w:rsidRPr="008F4967">
        <w:rPr>
          <w:b/>
          <w:bCs/>
          <w:color w:val="auto"/>
          <w:w w:val="99"/>
          <w:sz w:val="28"/>
          <w:szCs w:val="28"/>
        </w:rPr>
        <w:t>ARMS TRADE TREATY</w:t>
      </w:r>
    </w:p>
    <w:p w14:paraId="553F0105" w14:textId="632ED190" w:rsidR="006B03A3" w:rsidRPr="008F4967" w:rsidRDefault="00C52C69">
      <w:pPr>
        <w:pStyle w:val="Default"/>
        <w:jc w:val="center"/>
        <w:rPr>
          <w:color w:val="auto"/>
          <w:w w:val="99"/>
          <w:sz w:val="28"/>
          <w:szCs w:val="28"/>
        </w:rPr>
      </w:pPr>
      <w:r w:rsidRPr="008F4967">
        <w:rPr>
          <w:b/>
          <w:bCs/>
          <w:color w:val="auto"/>
          <w:w w:val="99"/>
          <w:sz w:val="28"/>
          <w:szCs w:val="28"/>
        </w:rPr>
        <w:t xml:space="preserve">(Geneva, </w:t>
      </w:r>
      <w:r w:rsidR="00B91AC8">
        <w:rPr>
          <w:b/>
          <w:bCs/>
          <w:color w:val="auto"/>
          <w:w w:val="99"/>
          <w:sz w:val="28"/>
          <w:szCs w:val="28"/>
        </w:rPr>
        <w:t>24-28</w:t>
      </w:r>
      <w:r w:rsidRPr="008F4967">
        <w:rPr>
          <w:b/>
          <w:bCs/>
          <w:color w:val="auto"/>
          <w:w w:val="99"/>
          <w:sz w:val="28"/>
          <w:szCs w:val="28"/>
        </w:rPr>
        <w:t xml:space="preserve"> August 202</w:t>
      </w:r>
      <w:r w:rsidR="00B91AC8">
        <w:rPr>
          <w:b/>
          <w:bCs/>
          <w:color w:val="auto"/>
          <w:w w:val="99"/>
          <w:sz w:val="28"/>
          <w:szCs w:val="28"/>
        </w:rPr>
        <w:t>6</w:t>
      </w:r>
      <w:r w:rsidRPr="008F4967">
        <w:rPr>
          <w:b/>
          <w:bCs/>
          <w:color w:val="auto"/>
          <w:w w:val="99"/>
          <w:sz w:val="28"/>
          <w:szCs w:val="28"/>
        </w:rPr>
        <w:t>)</w:t>
      </w:r>
    </w:p>
    <w:p w14:paraId="6D170650" w14:textId="77777777" w:rsidR="006B03A3" w:rsidRPr="00801D3A" w:rsidRDefault="006B03A3">
      <w:pPr>
        <w:pStyle w:val="Default"/>
        <w:jc w:val="center"/>
        <w:rPr>
          <w:b/>
          <w:bCs/>
          <w:color w:val="auto"/>
          <w:w w:val="99"/>
        </w:rPr>
      </w:pPr>
    </w:p>
    <w:p w14:paraId="275A21AD" w14:textId="5585F9AD" w:rsidR="006B03A3" w:rsidRPr="008F4967" w:rsidRDefault="00C52C69">
      <w:pPr>
        <w:pStyle w:val="Default"/>
        <w:jc w:val="center"/>
        <w:rPr>
          <w:b/>
          <w:bCs/>
          <w:color w:val="auto"/>
          <w:w w:val="99"/>
          <w:sz w:val="28"/>
          <w:szCs w:val="28"/>
        </w:rPr>
      </w:pPr>
      <w:r w:rsidRPr="008F4967">
        <w:rPr>
          <w:b/>
          <w:bCs/>
          <w:color w:val="auto"/>
          <w:w w:val="99"/>
          <w:sz w:val="28"/>
          <w:szCs w:val="28"/>
        </w:rPr>
        <w:t xml:space="preserve">General </w:t>
      </w:r>
      <w:r w:rsidR="002B03A7">
        <w:rPr>
          <w:b/>
          <w:bCs/>
          <w:color w:val="auto"/>
          <w:w w:val="99"/>
          <w:sz w:val="28"/>
          <w:szCs w:val="28"/>
        </w:rPr>
        <w:t xml:space="preserve">Debate </w:t>
      </w:r>
      <w:r w:rsidRPr="008F4967">
        <w:rPr>
          <w:b/>
          <w:bCs/>
          <w:color w:val="auto"/>
          <w:w w:val="99"/>
          <w:sz w:val="28"/>
          <w:szCs w:val="28"/>
        </w:rPr>
        <w:t xml:space="preserve">Statement </w:t>
      </w:r>
    </w:p>
    <w:p w14:paraId="51C6C2E2" w14:textId="512F408D" w:rsidR="00156E09" w:rsidRPr="00801D3A" w:rsidRDefault="00156E09">
      <w:pPr>
        <w:pStyle w:val="Default"/>
        <w:jc w:val="center"/>
        <w:rPr>
          <w:b/>
          <w:bCs/>
          <w:color w:val="auto"/>
          <w:w w:val="99"/>
        </w:rPr>
      </w:pPr>
    </w:p>
    <w:p w14:paraId="2DE783DE" w14:textId="2D4CDBDA" w:rsidR="006B03A3" w:rsidRPr="008F4967" w:rsidRDefault="00C52C69">
      <w:pPr>
        <w:pStyle w:val="Default"/>
        <w:jc w:val="center"/>
        <w:rPr>
          <w:color w:val="auto"/>
          <w:w w:val="99"/>
          <w:sz w:val="28"/>
          <w:szCs w:val="28"/>
        </w:rPr>
      </w:pPr>
      <w:r w:rsidRPr="008F4967">
        <w:rPr>
          <w:b/>
          <w:bCs/>
          <w:color w:val="auto"/>
          <w:w w:val="99"/>
          <w:sz w:val="28"/>
          <w:szCs w:val="28"/>
        </w:rPr>
        <w:t xml:space="preserve">Ambassador </w:t>
      </w:r>
      <w:r w:rsidR="00156E09" w:rsidRPr="008F4967">
        <w:rPr>
          <w:b/>
          <w:bCs/>
          <w:color w:val="auto"/>
          <w:w w:val="99"/>
          <w:sz w:val="28"/>
          <w:szCs w:val="28"/>
        </w:rPr>
        <w:t>Dr. György Molnár</w:t>
      </w:r>
      <w:r w:rsidR="005A6D53">
        <w:rPr>
          <w:b/>
          <w:bCs/>
          <w:color w:val="auto"/>
          <w:w w:val="99"/>
          <w:sz w:val="28"/>
          <w:szCs w:val="28"/>
        </w:rPr>
        <w:t xml:space="preserve">, </w:t>
      </w:r>
      <w:r w:rsidRPr="008F4967">
        <w:rPr>
          <w:b/>
          <w:bCs/>
          <w:color w:val="auto"/>
          <w:w w:val="99"/>
          <w:sz w:val="28"/>
          <w:szCs w:val="28"/>
        </w:rPr>
        <w:t>Head of Secretariat</w:t>
      </w:r>
    </w:p>
    <w:p w14:paraId="25BA9E30" w14:textId="140FF884" w:rsidR="006B03A3" w:rsidRPr="008F4967" w:rsidRDefault="00C52C69" w:rsidP="00156E09">
      <w:pPr>
        <w:pStyle w:val="Default"/>
        <w:jc w:val="center"/>
        <w:rPr>
          <w:b/>
          <w:bCs/>
          <w:color w:val="auto"/>
          <w:w w:val="99"/>
          <w:sz w:val="28"/>
          <w:szCs w:val="28"/>
        </w:rPr>
      </w:pPr>
      <w:r w:rsidRPr="008F4967">
        <w:rPr>
          <w:b/>
          <w:bCs/>
          <w:color w:val="auto"/>
          <w:w w:val="99"/>
          <w:sz w:val="28"/>
          <w:szCs w:val="28"/>
        </w:rPr>
        <w:t>Wassenaar Arrangement</w:t>
      </w:r>
      <w:r w:rsidR="00156E09" w:rsidRPr="008F4967">
        <w:t xml:space="preserve"> </w:t>
      </w:r>
      <w:r w:rsidR="00156E09" w:rsidRPr="008F4967">
        <w:rPr>
          <w:b/>
          <w:bCs/>
          <w:color w:val="auto"/>
          <w:w w:val="99"/>
          <w:sz w:val="28"/>
          <w:szCs w:val="28"/>
        </w:rPr>
        <w:t xml:space="preserve">on Export Controls for                                                     Conventional Arms and Dual-Use Goods </w:t>
      </w:r>
      <w:r w:rsidR="00A15391">
        <w:rPr>
          <w:b/>
          <w:bCs/>
          <w:color w:val="auto"/>
          <w:w w:val="99"/>
          <w:sz w:val="28"/>
          <w:szCs w:val="28"/>
        </w:rPr>
        <w:t>and</w:t>
      </w:r>
      <w:r w:rsidR="00156E09" w:rsidRPr="008F4967">
        <w:rPr>
          <w:b/>
          <w:bCs/>
          <w:color w:val="auto"/>
          <w:w w:val="99"/>
          <w:sz w:val="28"/>
          <w:szCs w:val="28"/>
        </w:rPr>
        <w:t xml:space="preserve"> Technologies</w:t>
      </w:r>
    </w:p>
    <w:p w14:paraId="4766E793" w14:textId="77777777" w:rsidR="00156E09" w:rsidRPr="005A6D53" w:rsidRDefault="00156E09" w:rsidP="00156E09">
      <w:pPr>
        <w:pStyle w:val="Default"/>
        <w:jc w:val="center"/>
        <w:rPr>
          <w:color w:val="auto"/>
          <w:w w:val="99"/>
          <w:sz w:val="18"/>
          <w:szCs w:val="18"/>
        </w:rPr>
      </w:pPr>
    </w:p>
    <w:p w14:paraId="0353564E" w14:textId="77777777" w:rsidR="006B03A3" w:rsidRPr="005A6D53" w:rsidRDefault="006B03A3">
      <w:pPr>
        <w:pStyle w:val="Default"/>
        <w:jc w:val="both"/>
        <w:rPr>
          <w:color w:val="auto"/>
          <w:w w:val="99"/>
          <w:sz w:val="22"/>
          <w:szCs w:val="22"/>
        </w:rPr>
      </w:pPr>
    </w:p>
    <w:p w14:paraId="5568C74C" w14:textId="180B95CD" w:rsidR="00156E09" w:rsidRPr="00753AEE" w:rsidRDefault="00B91AC8">
      <w:pPr>
        <w:pStyle w:val="Default"/>
        <w:jc w:val="both"/>
        <w:rPr>
          <w:color w:val="auto"/>
          <w:w w:val="99"/>
          <w:sz w:val="28"/>
          <w:szCs w:val="28"/>
        </w:rPr>
      </w:pPr>
      <w:r>
        <w:rPr>
          <w:color w:val="auto"/>
          <w:w w:val="99"/>
          <w:sz w:val="28"/>
          <w:szCs w:val="28"/>
        </w:rPr>
        <w:t>Madam</w:t>
      </w:r>
      <w:r w:rsidR="00156E09" w:rsidRPr="00753AEE">
        <w:rPr>
          <w:color w:val="auto"/>
          <w:w w:val="99"/>
          <w:sz w:val="28"/>
          <w:szCs w:val="28"/>
        </w:rPr>
        <w:t xml:space="preserve"> President,</w:t>
      </w:r>
    </w:p>
    <w:p w14:paraId="6EC7B9D8" w14:textId="77777777" w:rsidR="00156E09" w:rsidRPr="00801D3A" w:rsidRDefault="00156E09">
      <w:pPr>
        <w:pStyle w:val="Default"/>
        <w:jc w:val="both"/>
        <w:rPr>
          <w:color w:val="auto"/>
          <w:w w:val="99"/>
          <w:sz w:val="20"/>
          <w:szCs w:val="20"/>
        </w:rPr>
      </w:pPr>
    </w:p>
    <w:p w14:paraId="5055584B" w14:textId="006DFB46" w:rsidR="00E10341" w:rsidRPr="00B91AC8" w:rsidRDefault="00703289">
      <w:pPr>
        <w:pStyle w:val="Default"/>
        <w:jc w:val="both"/>
        <w:rPr>
          <w:color w:val="auto"/>
          <w:w w:val="99"/>
          <w:sz w:val="28"/>
          <w:szCs w:val="28"/>
        </w:rPr>
      </w:pPr>
      <w:r>
        <w:rPr>
          <w:color w:val="auto"/>
          <w:w w:val="99"/>
          <w:sz w:val="28"/>
          <w:szCs w:val="28"/>
        </w:rPr>
        <w:t>Thank you for</w:t>
      </w:r>
      <w:r w:rsidR="00FB074F">
        <w:rPr>
          <w:color w:val="auto"/>
          <w:w w:val="99"/>
          <w:sz w:val="28"/>
          <w:szCs w:val="28"/>
        </w:rPr>
        <w:t xml:space="preserve"> giving me the floor</w:t>
      </w:r>
      <w:r>
        <w:rPr>
          <w:color w:val="auto"/>
          <w:w w:val="99"/>
          <w:sz w:val="28"/>
          <w:szCs w:val="28"/>
        </w:rPr>
        <w:t xml:space="preserve"> </w:t>
      </w:r>
      <w:r w:rsidR="001F7AEF" w:rsidRPr="00552AE4">
        <w:rPr>
          <w:color w:val="auto"/>
          <w:w w:val="99"/>
          <w:sz w:val="28"/>
          <w:szCs w:val="28"/>
        </w:rPr>
        <w:t xml:space="preserve">to </w:t>
      </w:r>
      <w:r>
        <w:rPr>
          <w:color w:val="auto"/>
          <w:w w:val="99"/>
          <w:sz w:val="28"/>
          <w:szCs w:val="28"/>
        </w:rPr>
        <w:t xml:space="preserve">contribute </w:t>
      </w:r>
      <w:r w:rsidR="001F7AEF" w:rsidRPr="00552AE4">
        <w:rPr>
          <w:color w:val="auto"/>
          <w:w w:val="99"/>
          <w:sz w:val="28"/>
          <w:szCs w:val="28"/>
        </w:rPr>
        <w:t xml:space="preserve">in my capacity as Head of Secretariat </w:t>
      </w:r>
      <w:r w:rsidR="0018214E" w:rsidRPr="00552AE4">
        <w:rPr>
          <w:color w:val="auto"/>
          <w:w w:val="99"/>
          <w:sz w:val="28"/>
          <w:szCs w:val="28"/>
        </w:rPr>
        <w:t>of the Wassenaar Arrangement</w:t>
      </w:r>
      <w:r w:rsidR="000720E4">
        <w:rPr>
          <w:color w:val="auto"/>
          <w:w w:val="99"/>
          <w:sz w:val="28"/>
          <w:szCs w:val="28"/>
        </w:rPr>
        <w:t xml:space="preserve"> (WA)</w:t>
      </w:r>
      <w:r w:rsidR="00504DC3" w:rsidRPr="00AC0E1B">
        <w:rPr>
          <w:color w:val="auto"/>
          <w:w w:val="99"/>
          <w:sz w:val="28"/>
          <w:szCs w:val="28"/>
        </w:rPr>
        <w:t>.</w:t>
      </w:r>
      <w:r>
        <w:rPr>
          <w:color w:val="auto"/>
          <w:w w:val="99"/>
          <w:sz w:val="28"/>
          <w:szCs w:val="28"/>
        </w:rPr>
        <w:t xml:space="preserve"> I wish you and</w:t>
      </w:r>
      <w:r w:rsidR="00AC0E1B" w:rsidRPr="00AC0E1B">
        <w:rPr>
          <w:color w:val="auto"/>
          <w:w w:val="99"/>
          <w:sz w:val="28"/>
          <w:szCs w:val="28"/>
        </w:rPr>
        <w:t xml:space="preserve"> the States Parties</w:t>
      </w:r>
      <w:r>
        <w:rPr>
          <w:color w:val="auto"/>
          <w:w w:val="99"/>
          <w:sz w:val="28"/>
          <w:szCs w:val="28"/>
        </w:rPr>
        <w:t xml:space="preserve"> a successful </w:t>
      </w:r>
      <w:r w:rsidR="00B91AC8" w:rsidRPr="00B91AC8">
        <w:rPr>
          <w:color w:val="auto"/>
          <w:w w:val="99"/>
          <w:sz w:val="28"/>
          <w:szCs w:val="28"/>
        </w:rPr>
        <w:t>Conference</w:t>
      </w:r>
      <w:r w:rsidR="00BA3B42" w:rsidRPr="00B91AC8">
        <w:rPr>
          <w:color w:val="auto"/>
          <w:w w:val="99"/>
          <w:sz w:val="28"/>
          <w:szCs w:val="28"/>
        </w:rPr>
        <w:t>.</w:t>
      </w:r>
      <w:r w:rsidR="002E33C2" w:rsidRPr="00B91AC8">
        <w:rPr>
          <w:color w:val="auto"/>
          <w:w w:val="99"/>
          <w:sz w:val="28"/>
          <w:szCs w:val="28"/>
        </w:rPr>
        <w:t xml:space="preserve"> </w:t>
      </w:r>
    </w:p>
    <w:p w14:paraId="683508BA" w14:textId="77777777" w:rsidR="00CE0232" w:rsidRPr="00801D3A" w:rsidRDefault="00CE0232">
      <w:pPr>
        <w:pStyle w:val="Default"/>
        <w:jc w:val="both"/>
        <w:rPr>
          <w:color w:val="auto"/>
          <w:w w:val="99"/>
          <w:sz w:val="20"/>
          <w:szCs w:val="20"/>
        </w:rPr>
      </w:pPr>
    </w:p>
    <w:p w14:paraId="1F4D5994" w14:textId="1D5E6446" w:rsidR="00B91AC8" w:rsidRPr="002839D7" w:rsidRDefault="00615395">
      <w:pPr>
        <w:pStyle w:val="Default"/>
        <w:jc w:val="both"/>
        <w:rPr>
          <w:color w:val="auto"/>
          <w:w w:val="99"/>
          <w:sz w:val="28"/>
          <w:szCs w:val="28"/>
        </w:rPr>
      </w:pPr>
      <w:r>
        <w:rPr>
          <w:color w:val="auto"/>
          <w:w w:val="99"/>
          <w:sz w:val="28"/>
          <w:szCs w:val="28"/>
        </w:rPr>
        <w:t>2026</w:t>
      </w:r>
      <w:r w:rsidR="00B91AC8" w:rsidRPr="00B91AC8">
        <w:rPr>
          <w:color w:val="auto"/>
          <w:w w:val="99"/>
          <w:sz w:val="28"/>
          <w:szCs w:val="28"/>
        </w:rPr>
        <w:t xml:space="preserve"> marks </w:t>
      </w:r>
      <w:r w:rsidR="00B91AC8">
        <w:rPr>
          <w:color w:val="auto"/>
          <w:w w:val="99"/>
          <w:sz w:val="28"/>
          <w:szCs w:val="28"/>
        </w:rPr>
        <w:t xml:space="preserve">the </w:t>
      </w:r>
      <w:r w:rsidR="00B91AC8" w:rsidRPr="00B91AC8">
        <w:rPr>
          <w:color w:val="auto"/>
          <w:w w:val="99"/>
          <w:sz w:val="28"/>
          <w:szCs w:val="28"/>
        </w:rPr>
        <w:t>30th anniversary</w:t>
      </w:r>
      <w:r w:rsidR="00703289">
        <w:rPr>
          <w:color w:val="auto"/>
          <w:w w:val="99"/>
          <w:sz w:val="28"/>
          <w:szCs w:val="28"/>
        </w:rPr>
        <w:t xml:space="preserve"> of the Arrangement</w:t>
      </w:r>
      <w:r w:rsidR="00B91AC8" w:rsidRPr="00B91AC8">
        <w:rPr>
          <w:color w:val="auto"/>
          <w:w w:val="99"/>
          <w:sz w:val="28"/>
          <w:szCs w:val="28"/>
        </w:rPr>
        <w:t>.</w:t>
      </w:r>
      <w:r w:rsidR="00B91AC8">
        <w:rPr>
          <w:color w:val="auto"/>
          <w:w w:val="99"/>
          <w:sz w:val="28"/>
          <w:szCs w:val="28"/>
        </w:rPr>
        <w:t xml:space="preserve"> Three decades ago</w:t>
      </w:r>
      <w:r w:rsidR="008A34B1">
        <w:rPr>
          <w:color w:val="auto"/>
          <w:w w:val="99"/>
          <w:sz w:val="28"/>
          <w:szCs w:val="28"/>
        </w:rPr>
        <w:t xml:space="preserve">, 33 </w:t>
      </w:r>
      <w:r w:rsidR="007A497C">
        <w:rPr>
          <w:color w:val="auto"/>
          <w:w w:val="99"/>
          <w:sz w:val="28"/>
          <w:szCs w:val="28"/>
        </w:rPr>
        <w:t xml:space="preserve">founding </w:t>
      </w:r>
      <w:r w:rsidR="000E37DF">
        <w:rPr>
          <w:color w:val="auto"/>
          <w:w w:val="99"/>
          <w:sz w:val="28"/>
          <w:szCs w:val="28"/>
        </w:rPr>
        <w:t>states</w:t>
      </w:r>
      <w:r w:rsidR="007A497C" w:rsidRPr="007A497C">
        <w:rPr>
          <w:color w:val="auto"/>
          <w:w w:val="99"/>
          <w:sz w:val="28"/>
          <w:szCs w:val="28"/>
        </w:rPr>
        <w:t xml:space="preserve"> </w:t>
      </w:r>
      <w:r w:rsidR="000E37DF">
        <w:rPr>
          <w:color w:val="auto"/>
          <w:w w:val="99"/>
          <w:sz w:val="28"/>
          <w:szCs w:val="28"/>
        </w:rPr>
        <w:t>established the first</w:t>
      </w:r>
      <w:r w:rsidR="000720E4">
        <w:rPr>
          <w:color w:val="auto"/>
          <w:w w:val="99"/>
          <w:sz w:val="28"/>
          <w:szCs w:val="28"/>
        </w:rPr>
        <w:t xml:space="preserve"> </w:t>
      </w:r>
      <w:r>
        <w:rPr>
          <w:color w:val="auto"/>
          <w:w w:val="99"/>
          <w:sz w:val="28"/>
          <w:szCs w:val="28"/>
        </w:rPr>
        <w:t xml:space="preserve">global </w:t>
      </w:r>
      <w:r w:rsidR="000E37DF">
        <w:rPr>
          <w:color w:val="auto"/>
          <w:w w:val="99"/>
          <w:sz w:val="28"/>
          <w:szCs w:val="28"/>
        </w:rPr>
        <w:t>multilateral</w:t>
      </w:r>
      <w:r w:rsidR="000720E4">
        <w:rPr>
          <w:color w:val="auto"/>
          <w:w w:val="99"/>
          <w:sz w:val="28"/>
          <w:szCs w:val="28"/>
        </w:rPr>
        <w:t xml:space="preserve"> </w:t>
      </w:r>
      <w:r w:rsidR="000E37DF">
        <w:rPr>
          <w:color w:val="auto"/>
          <w:w w:val="99"/>
          <w:sz w:val="28"/>
          <w:szCs w:val="28"/>
        </w:rPr>
        <w:t>body on export controls for conventional arms and dual-use goods and technologies.</w:t>
      </w:r>
      <w:r w:rsidR="00703289">
        <w:rPr>
          <w:color w:val="auto"/>
          <w:w w:val="99"/>
          <w:sz w:val="28"/>
          <w:szCs w:val="28"/>
        </w:rPr>
        <w:t xml:space="preserve"> </w:t>
      </w:r>
      <w:r w:rsidR="000E37DF">
        <w:rPr>
          <w:color w:val="auto"/>
          <w:w w:val="99"/>
          <w:sz w:val="28"/>
          <w:szCs w:val="28"/>
        </w:rPr>
        <w:t>The aim was</w:t>
      </w:r>
      <w:r w:rsidR="00703289">
        <w:rPr>
          <w:color w:val="auto"/>
          <w:w w:val="99"/>
          <w:sz w:val="28"/>
          <w:szCs w:val="28"/>
        </w:rPr>
        <w:t xml:space="preserve"> – </w:t>
      </w:r>
      <w:r w:rsidR="000E37DF">
        <w:rPr>
          <w:color w:val="auto"/>
          <w:w w:val="99"/>
          <w:sz w:val="28"/>
          <w:szCs w:val="28"/>
        </w:rPr>
        <w:t>and</w:t>
      </w:r>
      <w:r w:rsidR="00703289">
        <w:rPr>
          <w:color w:val="auto"/>
          <w:w w:val="99"/>
          <w:sz w:val="28"/>
          <w:szCs w:val="28"/>
        </w:rPr>
        <w:t xml:space="preserve"> </w:t>
      </w:r>
      <w:r w:rsidR="000E37DF">
        <w:rPr>
          <w:color w:val="auto"/>
          <w:w w:val="99"/>
          <w:sz w:val="28"/>
          <w:szCs w:val="28"/>
        </w:rPr>
        <w:t>still is</w:t>
      </w:r>
      <w:r w:rsidR="00703289">
        <w:rPr>
          <w:color w:val="auto"/>
          <w:w w:val="99"/>
          <w:sz w:val="28"/>
          <w:szCs w:val="28"/>
        </w:rPr>
        <w:t xml:space="preserve"> –</w:t>
      </w:r>
      <w:r w:rsidR="000E37DF">
        <w:rPr>
          <w:color w:val="auto"/>
          <w:w w:val="99"/>
          <w:sz w:val="28"/>
          <w:szCs w:val="28"/>
        </w:rPr>
        <w:t xml:space="preserve"> to</w:t>
      </w:r>
      <w:r w:rsidR="00703289">
        <w:rPr>
          <w:color w:val="auto"/>
          <w:w w:val="99"/>
          <w:sz w:val="28"/>
          <w:szCs w:val="28"/>
        </w:rPr>
        <w:t xml:space="preserve"> </w:t>
      </w:r>
      <w:r w:rsidR="000E37DF">
        <w:rPr>
          <w:color w:val="auto"/>
          <w:w w:val="99"/>
          <w:sz w:val="28"/>
          <w:szCs w:val="28"/>
        </w:rPr>
        <w:t>contribute</w:t>
      </w:r>
      <w:r w:rsidR="007A497C" w:rsidRPr="007A497C">
        <w:rPr>
          <w:color w:val="auto"/>
          <w:w w:val="99"/>
          <w:sz w:val="28"/>
          <w:szCs w:val="28"/>
        </w:rPr>
        <w:t xml:space="preserve"> to international security and stability by promoting transparency and greater responsibility in transfers of conventional arms and </w:t>
      </w:r>
      <w:r w:rsidR="007A497C" w:rsidRPr="002839D7">
        <w:rPr>
          <w:color w:val="auto"/>
          <w:w w:val="99"/>
          <w:sz w:val="28"/>
          <w:szCs w:val="28"/>
        </w:rPr>
        <w:t>dual-use goods and technologies in order to prevent destabilising accumulations.</w:t>
      </w:r>
      <w:r w:rsidR="00865594">
        <w:rPr>
          <w:color w:val="auto"/>
          <w:w w:val="99"/>
          <w:sz w:val="28"/>
          <w:szCs w:val="28"/>
        </w:rPr>
        <w:t xml:space="preserve"> </w:t>
      </w:r>
      <w:r w:rsidR="000E37DF" w:rsidRPr="002839D7">
        <w:rPr>
          <w:color w:val="auto"/>
          <w:w w:val="99"/>
          <w:sz w:val="28"/>
          <w:szCs w:val="28"/>
        </w:rPr>
        <w:t xml:space="preserve">Since 1996, </w:t>
      </w:r>
      <w:r w:rsidR="00703289" w:rsidRPr="002839D7">
        <w:rPr>
          <w:color w:val="auto"/>
          <w:w w:val="99"/>
          <w:sz w:val="28"/>
          <w:szCs w:val="28"/>
        </w:rPr>
        <w:t xml:space="preserve">WA </w:t>
      </w:r>
      <w:r w:rsidR="000E37DF" w:rsidRPr="002839D7">
        <w:rPr>
          <w:color w:val="auto"/>
          <w:w w:val="99"/>
          <w:sz w:val="28"/>
          <w:szCs w:val="28"/>
        </w:rPr>
        <w:t>membership has expanded to 42 Participating States</w:t>
      </w:r>
      <w:r w:rsidR="008A34B1" w:rsidRPr="002839D7">
        <w:rPr>
          <w:color w:val="auto"/>
          <w:w w:val="99"/>
          <w:sz w:val="28"/>
          <w:szCs w:val="28"/>
        </w:rPr>
        <w:t xml:space="preserve"> spanning six continents.</w:t>
      </w:r>
      <w:r w:rsidR="000E37DF" w:rsidRPr="002839D7">
        <w:rPr>
          <w:color w:val="auto"/>
          <w:w w:val="99"/>
          <w:sz w:val="28"/>
          <w:szCs w:val="28"/>
        </w:rPr>
        <w:t xml:space="preserve"> </w:t>
      </w:r>
    </w:p>
    <w:p w14:paraId="3DE1C8CB" w14:textId="77777777" w:rsidR="00B91AC8" w:rsidRPr="00801D3A" w:rsidRDefault="00B91AC8">
      <w:pPr>
        <w:pStyle w:val="Default"/>
        <w:jc w:val="both"/>
        <w:rPr>
          <w:color w:val="auto"/>
          <w:w w:val="99"/>
          <w:sz w:val="20"/>
          <w:szCs w:val="20"/>
        </w:rPr>
      </w:pPr>
    </w:p>
    <w:p w14:paraId="2990A8F8" w14:textId="436C56EC" w:rsidR="0019773B" w:rsidRDefault="00D54DFC">
      <w:pPr>
        <w:pStyle w:val="Default"/>
        <w:jc w:val="both"/>
        <w:rPr>
          <w:color w:val="auto"/>
          <w:w w:val="99"/>
          <w:sz w:val="28"/>
          <w:szCs w:val="28"/>
        </w:rPr>
      </w:pPr>
      <w:r>
        <w:rPr>
          <w:color w:val="auto"/>
          <w:w w:val="99"/>
          <w:sz w:val="28"/>
          <w:szCs w:val="28"/>
        </w:rPr>
        <w:t xml:space="preserve">The WA encourages the implementation of effective export controls worldwide. To raise awareness of </w:t>
      </w:r>
      <w:r w:rsidR="002412CC">
        <w:rPr>
          <w:color w:val="auto"/>
          <w:w w:val="99"/>
          <w:sz w:val="28"/>
          <w:szCs w:val="28"/>
        </w:rPr>
        <w:t xml:space="preserve">its technical </w:t>
      </w:r>
      <w:r w:rsidR="002412CC" w:rsidRPr="002839D7">
        <w:rPr>
          <w:color w:val="auto"/>
          <w:w w:val="99"/>
          <w:sz w:val="28"/>
          <w:szCs w:val="28"/>
        </w:rPr>
        <w:t>work</w:t>
      </w:r>
      <w:r w:rsidR="002412CC">
        <w:rPr>
          <w:color w:val="auto"/>
          <w:w w:val="99"/>
          <w:sz w:val="28"/>
          <w:szCs w:val="28"/>
        </w:rPr>
        <w:t xml:space="preserve"> </w:t>
      </w:r>
      <w:r>
        <w:rPr>
          <w:color w:val="auto"/>
          <w:w w:val="99"/>
          <w:sz w:val="28"/>
          <w:szCs w:val="28"/>
        </w:rPr>
        <w:t xml:space="preserve">and share </w:t>
      </w:r>
      <w:r w:rsidR="002412CC">
        <w:rPr>
          <w:color w:val="auto"/>
          <w:w w:val="99"/>
          <w:sz w:val="28"/>
          <w:szCs w:val="28"/>
        </w:rPr>
        <w:t>the results of that work with non-members</w:t>
      </w:r>
      <w:r>
        <w:rPr>
          <w:color w:val="auto"/>
          <w:w w:val="99"/>
          <w:sz w:val="28"/>
          <w:szCs w:val="28"/>
        </w:rPr>
        <w:t xml:space="preserve">, </w:t>
      </w:r>
      <w:r w:rsidR="002412CC">
        <w:rPr>
          <w:color w:val="auto"/>
          <w:w w:val="99"/>
          <w:sz w:val="28"/>
          <w:szCs w:val="28"/>
        </w:rPr>
        <w:t xml:space="preserve">the WA holds </w:t>
      </w:r>
      <w:r>
        <w:rPr>
          <w:color w:val="auto"/>
          <w:w w:val="99"/>
          <w:sz w:val="28"/>
          <w:szCs w:val="28"/>
        </w:rPr>
        <w:t xml:space="preserve">regular outreach </w:t>
      </w:r>
      <w:r w:rsidR="002412CC">
        <w:rPr>
          <w:color w:val="auto"/>
          <w:w w:val="99"/>
          <w:sz w:val="28"/>
          <w:szCs w:val="28"/>
        </w:rPr>
        <w:t>discussions with</w:t>
      </w:r>
      <w:r>
        <w:rPr>
          <w:color w:val="auto"/>
          <w:w w:val="99"/>
          <w:sz w:val="28"/>
          <w:szCs w:val="28"/>
        </w:rPr>
        <w:t xml:space="preserve"> 45</w:t>
      </w:r>
      <w:r w:rsidR="006528A8">
        <w:rPr>
          <w:color w:val="auto"/>
          <w:w w:val="99"/>
          <w:sz w:val="28"/>
          <w:szCs w:val="28"/>
        </w:rPr>
        <w:t xml:space="preserve"> </w:t>
      </w:r>
      <w:r>
        <w:rPr>
          <w:color w:val="auto"/>
          <w:w w:val="99"/>
          <w:sz w:val="28"/>
          <w:szCs w:val="28"/>
        </w:rPr>
        <w:t>partner countries</w:t>
      </w:r>
      <w:r w:rsidR="002412CC">
        <w:rPr>
          <w:color w:val="auto"/>
          <w:w w:val="99"/>
          <w:sz w:val="28"/>
          <w:szCs w:val="28"/>
        </w:rPr>
        <w:t xml:space="preserve">. </w:t>
      </w:r>
    </w:p>
    <w:p w14:paraId="2F7DC098" w14:textId="77777777" w:rsidR="0019773B" w:rsidRPr="00801D3A" w:rsidRDefault="0019773B">
      <w:pPr>
        <w:pStyle w:val="Default"/>
        <w:jc w:val="both"/>
        <w:rPr>
          <w:color w:val="auto"/>
          <w:w w:val="99"/>
          <w:sz w:val="20"/>
          <w:szCs w:val="20"/>
        </w:rPr>
      </w:pPr>
    </w:p>
    <w:p w14:paraId="6C1861C4" w14:textId="433B88F9" w:rsidR="00600287" w:rsidRPr="002839D7" w:rsidRDefault="00FB6C60">
      <w:pPr>
        <w:pStyle w:val="Default"/>
        <w:jc w:val="both"/>
        <w:rPr>
          <w:color w:val="auto"/>
          <w:w w:val="99"/>
          <w:sz w:val="28"/>
          <w:szCs w:val="28"/>
        </w:rPr>
      </w:pPr>
      <w:r>
        <w:rPr>
          <w:color w:val="auto"/>
          <w:w w:val="99"/>
          <w:sz w:val="28"/>
          <w:szCs w:val="28"/>
        </w:rPr>
        <w:t>Despite differing scope and participation, t</w:t>
      </w:r>
      <w:r w:rsidR="002D65BA">
        <w:rPr>
          <w:color w:val="auto"/>
          <w:w w:val="99"/>
          <w:sz w:val="28"/>
          <w:szCs w:val="28"/>
        </w:rPr>
        <w:t>he ATT and the WA share a complementarity of purpose</w:t>
      </w:r>
      <w:r w:rsidR="00FB074F">
        <w:rPr>
          <w:color w:val="auto"/>
          <w:w w:val="99"/>
          <w:sz w:val="28"/>
          <w:szCs w:val="28"/>
        </w:rPr>
        <w:t xml:space="preserve"> in accordance with our respective mandates</w:t>
      </w:r>
      <w:r w:rsidR="002D65BA">
        <w:rPr>
          <w:color w:val="auto"/>
          <w:w w:val="99"/>
          <w:sz w:val="28"/>
          <w:szCs w:val="28"/>
        </w:rPr>
        <w:t>.</w:t>
      </w:r>
      <w:r w:rsidR="00D54DFC">
        <w:rPr>
          <w:color w:val="auto"/>
          <w:w w:val="99"/>
          <w:sz w:val="28"/>
          <w:szCs w:val="28"/>
        </w:rPr>
        <w:t xml:space="preserve"> </w:t>
      </w:r>
      <w:r w:rsidR="002D65BA" w:rsidRPr="002D65BA">
        <w:rPr>
          <w:color w:val="auto"/>
          <w:w w:val="99"/>
          <w:sz w:val="28"/>
          <w:szCs w:val="28"/>
        </w:rPr>
        <w:t>As outlined in the Proposed Draft Elements for a Five-Year Strategy for the ATT,</w:t>
      </w:r>
      <w:r w:rsidR="002D65BA">
        <w:rPr>
          <w:color w:val="auto"/>
          <w:w w:val="99"/>
          <w:sz w:val="28"/>
          <w:szCs w:val="28"/>
        </w:rPr>
        <w:t xml:space="preserve"> the Treaty </w:t>
      </w:r>
      <w:r w:rsidR="004A7866">
        <w:rPr>
          <w:color w:val="auto"/>
          <w:w w:val="99"/>
          <w:sz w:val="28"/>
          <w:szCs w:val="28"/>
        </w:rPr>
        <w:t>embodies</w:t>
      </w:r>
      <w:r w:rsidR="002D65BA">
        <w:rPr>
          <w:color w:val="auto"/>
          <w:w w:val="99"/>
          <w:sz w:val="28"/>
          <w:szCs w:val="28"/>
        </w:rPr>
        <w:t xml:space="preserve"> a vision of international peace and security, reducing human suffering</w:t>
      </w:r>
      <w:r w:rsidR="006528A8">
        <w:rPr>
          <w:color w:val="auto"/>
          <w:w w:val="99"/>
          <w:sz w:val="28"/>
          <w:szCs w:val="28"/>
        </w:rPr>
        <w:t>,</w:t>
      </w:r>
      <w:r w:rsidR="002D65BA">
        <w:rPr>
          <w:color w:val="auto"/>
          <w:w w:val="99"/>
          <w:sz w:val="28"/>
          <w:szCs w:val="28"/>
        </w:rPr>
        <w:t xml:space="preserve"> and promoting transparency and responsibility in the international trade in conventional arms</w:t>
      </w:r>
      <w:r w:rsidR="00556ACA">
        <w:rPr>
          <w:color w:val="auto"/>
          <w:w w:val="99"/>
          <w:sz w:val="28"/>
          <w:szCs w:val="28"/>
        </w:rPr>
        <w:t>. These</w:t>
      </w:r>
      <w:r w:rsidR="002D65BA">
        <w:rPr>
          <w:color w:val="auto"/>
          <w:w w:val="99"/>
          <w:sz w:val="28"/>
          <w:szCs w:val="28"/>
        </w:rPr>
        <w:t xml:space="preserve"> goals are </w:t>
      </w:r>
      <w:r w:rsidR="00556ACA">
        <w:rPr>
          <w:color w:val="auto"/>
          <w:w w:val="99"/>
          <w:sz w:val="28"/>
          <w:szCs w:val="28"/>
        </w:rPr>
        <w:t xml:space="preserve">closely </w:t>
      </w:r>
      <w:r w:rsidR="002D65BA">
        <w:rPr>
          <w:color w:val="auto"/>
          <w:w w:val="99"/>
          <w:sz w:val="28"/>
          <w:szCs w:val="28"/>
        </w:rPr>
        <w:t xml:space="preserve">aligned with those of the WA. </w:t>
      </w:r>
      <w:r w:rsidR="00600287" w:rsidRPr="002839D7">
        <w:rPr>
          <w:color w:val="auto"/>
          <w:w w:val="99"/>
          <w:sz w:val="28"/>
          <w:szCs w:val="28"/>
        </w:rPr>
        <w:t xml:space="preserve">Given </w:t>
      </w:r>
      <w:r w:rsidR="00444BBB">
        <w:rPr>
          <w:color w:val="auto"/>
          <w:w w:val="99"/>
          <w:sz w:val="28"/>
          <w:szCs w:val="28"/>
        </w:rPr>
        <w:t>th</w:t>
      </w:r>
      <w:r w:rsidR="00556ACA">
        <w:rPr>
          <w:color w:val="auto"/>
          <w:w w:val="99"/>
          <w:sz w:val="28"/>
          <w:szCs w:val="28"/>
        </w:rPr>
        <w:t>ese objectives</w:t>
      </w:r>
      <w:r w:rsidR="002D65BA">
        <w:rPr>
          <w:color w:val="auto"/>
          <w:w w:val="99"/>
          <w:sz w:val="28"/>
          <w:szCs w:val="28"/>
        </w:rPr>
        <w:t>,</w:t>
      </w:r>
      <w:r w:rsidR="00444BBB">
        <w:rPr>
          <w:color w:val="auto"/>
          <w:w w:val="99"/>
          <w:sz w:val="28"/>
          <w:szCs w:val="28"/>
        </w:rPr>
        <w:t xml:space="preserve"> and </w:t>
      </w:r>
      <w:r w:rsidR="002D65BA">
        <w:rPr>
          <w:color w:val="auto"/>
          <w:w w:val="99"/>
          <w:sz w:val="28"/>
          <w:szCs w:val="28"/>
        </w:rPr>
        <w:t>i</w:t>
      </w:r>
      <w:r w:rsidR="00600287" w:rsidRPr="002839D7">
        <w:rPr>
          <w:color w:val="auto"/>
          <w:w w:val="99"/>
          <w:sz w:val="28"/>
          <w:szCs w:val="28"/>
        </w:rPr>
        <w:t xml:space="preserve">n support of international cooperation, I wish to highlight the Arrangement’s </w:t>
      </w:r>
      <w:r w:rsidR="008C682F">
        <w:rPr>
          <w:color w:val="auto"/>
          <w:w w:val="99"/>
          <w:sz w:val="28"/>
          <w:szCs w:val="28"/>
        </w:rPr>
        <w:t xml:space="preserve">freely available </w:t>
      </w:r>
      <w:r w:rsidR="00600287" w:rsidRPr="002839D7">
        <w:rPr>
          <w:color w:val="auto"/>
          <w:w w:val="99"/>
          <w:sz w:val="28"/>
          <w:szCs w:val="28"/>
        </w:rPr>
        <w:t>tools</w:t>
      </w:r>
      <w:r w:rsidR="002D65BA">
        <w:rPr>
          <w:color w:val="auto"/>
          <w:w w:val="99"/>
          <w:sz w:val="28"/>
          <w:szCs w:val="28"/>
        </w:rPr>
        <w:t xml:space="preserve">. </w:t>
      </w:r>
    </w:p>
    <w:p w14:paraId="7CBBBF47" w14:textId="77777777" w:rsidR="00E43B83" w:rsidRPr="00801D3A" w:rsidRDefault="00E43B83" w:rsidP="008725D2">
      <w:pPr>
        <w:pStyle w:val="Default"/>
        <w:jc w:val="both"/>
        <w:rPr>
          <w:color w:val="auto"/>
          <w:w w:val="99"/>
          <w:sz w:val="20"/>
          <w:szCs w:val="20"/>
        </w:rPr>
      </w:pPr>
    </w:p>
    <w:p w14:paraId="7033AAEA" w14:textId="518E513C" w:rsidR="005032DB" w:rsidRPr="00B91AC8" w:rsidRDefault="00D54DFC" w:rsidP="005032DB">
      <w:pPr>
        <w:pStyle w:val="Default"/>
        <w:jc w:val="both"/>
        <w:rPr>
          <w:color w:val="auto"/>
          <w:w w:val="99"/>
          <w:sz w:val="28"/>
          <w:szCs w:val="28"/>
          <w:highlight w:val="yellow"/>
        </w:rPr>
      </w:pPr>
      <w:r>
        <w:rPr>
          <w:color w:val="auto"/>
          <w:w w:val="99"/>
          <w:sz w:val="28"/>
          <w:szCs w:val="28"/>
        </w:rPr>
        <w:t>The WA</w:t>
      </w:r>
      <w:r w:rsidRPr="00D54DFC">
        <w:rPr>
          <w:color w:val="auto"/>
          <w:w w:val="99"/>
          <w:sz w:val="28"/>
          <w:szCs w:val="28"/>
        </w:rPr>
        <w:t>'</w:t>
      </w:r>
      <w:r>
        <w:rPr>
          <w:color w:val="auto"/>
          <w:w w:val="99"/>
          <w:sz w:val="28"/>
          <w:szCs w:val="28"/>
        </w:rPr>
        <w:t>s</w:t>
      </w:r>
      <w:r w:rsidR="00BA3E7F" w:rsidRPr="00B91AC8">
        <w:rPr>
          <w:color w:val="auto"/>
          <w:w w:val="99"/>
          <w:sz w:val="28"/>
          <w:szCs w:val="28"/>
        </w:rPr>
        <w:t xml:space="preserve"> </w:t>
      </w:r>
      <w:r w:rsidR="00C47C0C" w:rsidRPr="00B91AC8">
        <w:rPr>
          <w:color w:val="auto"/>
          <w:w w:val="99"/>
          <w:sz w:val="28"/>
          <w:szCs w:val="28"/>
        </w:rPr>
        <w:t>Control Lists</w:t>
      </w:r>
      <w:r w:rsidR="00B91AC8" w:rsidRPr="00B91AC8">
        <w:rPr>
          <w:color w:val="auto"/>
          <w:w w:val="99"/>
          <w:sz w:val="28"/>
          <w:szCs w:val="28"/>
        </w:rPr>
        <w:t xml:space="preserve"> are not only a</w:t>
      </w:r>
      <w:r w:rsidR="00B00EBC" w:rsidRPr="00B91AC8">
        <w:rPr>
          <w:color w:val="auto"/>
          <w:w w:val="99"/>
          <w:sz w:val="28"/>
          <w:szCs w:val="28"/>
        </w:rPr>
        <w:t xml:space="preserve"> global</w:t>
      </w:r>
      <w:r w:rsidR="00C47C0C" w:rsidRPr="00B91AC8">
        <w:rPr>
          <w:color w:val="auto"/>
          <w:w w:val="99"/>
          <w:sz w:val="28"/>
          <w:szCs w:val="28"/>
        </w:rPr>
        <w:t xml:space="preserve"> standard</w:t>
      </w:r>
      <w:r w:rsidR="00B91AC8" w:rsidRPr="00B91AC8">
        <w:rPr>
          <w:color w:val="auto"/>
          <w:w w:val="99"/>
          <w:sz w:val="28"/>
          <w:szCs w:val="28"/>
        </w:rPr>
        <w:t xml:space="preserve"> but a public good, </w:t>
      </w:r>
      <w:r w:rsidR="002D65BA" w:rsidRPr="00B91AC8">
        <w:rPr>
          <w:color w:val="auto"/>
          <w:w w:val="99"/>
          <w:sz w:val="28"/>
          <w:szCs w:val="28"/>
        </w:rPr>
        <w:t>accessible</w:t>
      </w:r>
      <w:r w:rsidR="00B91AC8" w:rsidRPr="00B91AC8">
        <w:rPr>
          <w:color w:val="auto"/>
          <w:w w:val="99"/>
          <w:sz w:val="28"/>
          <w:szCs w:val="28"/>
        </w:rPr>
        <w:t xml:space="preserve"> to all</w:t>
      </w:r>
      <w:r w:rsidR="008C682F">
        <w:rPr>
          <w:color w:val="auto"/>
          <w:w w:val="99"/>
          <w:sz w:val="28"/>
          <w:szCs w:val="28"/>
        </w:rPr>
        <w:t xml:space="preserve"> interested</w:t>
      </w:r>
      <w:r w:rsidR="00B91AC8" w:rsidRPr="00B91AC8">
        <w:rPr>
          <w:color w:val="auto"/>
          <w:w w:val="99"/>
          <w:sz w:val="28"/>
          <w:szCs w:val="28"/>
        </w:rPr>
        <w:t xml:space="preserve"> countries, regardless of membership in the </w:t>
      </w:r>
      <w:r w:rsidR="00B91AC8" w:rsidRPr="0042650E">
        <w:rPr>
          <w:color w:val="auto"/>
          <w:w w:val="99"/>
          <w:sz w:val="28"/>
          <w:szCs w:val="28"/>
        </w:rPr>
        <w:t>Arrangement. The</w:t>
      </w:r>
      <w:r w:rsidR="008725D2" w:rsidRPr="0042650E">
        <w:rPr>
          <w:color w:val="auto"/>
          <w:w w:val="99"/>
          <w:sz w:val="28"/>
          <w:szCs w:val="28"/>
        </w:rPr>
        <w:t xml:space="preserve"> </w:t>
      </w:r>
      <w:hyperlink r:id="rId9" w:history="1">
        <w:r w:rsidR="008725D2" w:rsidRPr="0042650E">
          <w:rPr>
            <w:rStyle w:val="Hyperlink"/>
            <w:w w:val="99"/>
            <w:sz w:val="28"/>
            <w:szCs w:val="28"/>
          </w:rPr>
          <w:t>Munitions List</w:t>
        </w:r>
      </w:hyperlink>
      <w:r w:rsidR="008725D2" w:rsidRPr="0042650E">
        <w:rPr>
          <w:color w:val="auto"/>
          <w:w w:val="99"/>
          <w:sz w:val="28"/>
          <w:szCs w:val="28"/>
        </w:rPr>
        <w:t xml:space="preserve"> and </w:t>
      </w:r>
      <w:hyperlink r:id="rId10" w:history="1">
        <w:r w:rsidR="008725D2" w:rsidRPr="0042650E">
          <w:rPr>
            <w:rStyle w:val="Hyperlink"/>
            <w:w w:val="99"/>
            <w:sz w:val="28"/>
            <w:szCs w:val="28"/>
          </w:rPr>
          <w:t>List of Dual-Use Goods and Technologies</w:t>
        </w:r>
      </w:hyperlink>
      <w:r w:rsidR="006F22B5" w:rsidRPr="0042650E">
        <w:rPr>
          <w:color w:val="auto"/>
          <w:w w:val="99"/>
          <w:sz w:val="28"/>
          <w:szCs w:val="28"/>
        </w:rPr>
        <w:t xml:space="preserve"> serve as a comprehensive foundation for national export controls</w:t>
      </w:r>
      <w:r w:rsidR="008725D2" w:rsidRPr="0042650E">
        <w:rPr>
          <w:color w:val="auto"/>
          <w:w w:val="99"/>
          <w:sz w:val="28"/>
          <w:szCs w:val="28"/>
        </w:rPr>
        <w:t>.</w:t>
      </w:r>
      <w:r w:rsidR="006F22B5" w:rsidRPr="0042650E">
        <w:rPr>
          <w:color w:val="auto"/>
          <w:w w:val="99"/>
          <w:sz w:val="28"/>
          <w:szCs w:val="28"/>
        </w:rPr>
        <w:t xml:space="preserve"> </w:t>
      </w:r>
      <w:r w:rsidR="005032DB" w:rsidRPr="0042650E">
        <w:rPr>
          <w:color w:val="auto"/>
          <w:w w:val="99"/>
          <w:sz w:val="28"/>
          <w:szCs w:val="28"/>
        </w:rPr>
        <w:t>The Lists</w:t>
      </w:r>
      <w:r w:rsidR="00B91AC8" w:rsidRPr="0042650E">
        <w:rPr>
          <w:color w:val="auto"/>
          <w:w w:val="99"/>
          <w:sz w:val="28"/>
          <w:szCs w:val="28"/>
        </w:rPr>
        <w:t xml:space="preserve"> are updated annually and </w:t>
      </w:r>
      <w:r w:rsidR="006F22B5" w:rsidRPr="0042650E">
        <w:rPr>
          <w:color w:val="auto"/>
          <w:w w:val="99"/>
          <w:sz w:val="28"/>
          <w:szCs w:val="28"/>
        </w:rPr>
        <w:t xml:space="preserve">posted to the </w:t>
      </w:r>
      <w:hyperlink r:id="rId11" w:history="1">
        <w:r w:rsidR="006F22B5" w:rsidRPr="0042650E">
          <w:rPr>
            <w:rStyle w:val="Hyperlink"/>
            <w:w w:val="99"/>
            <w:sz w:val="28"/>
            <w:szCs w:val="28"/>
          </w:rPr>
          <w:t>WA</w:t>
        </w:r>
        <w:r w:rsidR="005032DB" w:rsidRPr="0042650E">
          <w:rPr>
            <w:rStyle w:val="Hyperlink"/>
            <w:w w:val="99"/>
            <w:sz w:val="28"/>
            <w:szCs w:val="28"/>
          </w:rPr>
          <w:t xml:space="preserve"> website</w:t>
        </w:r>
      </w:hyperlink>
      <w:r w:rsidR="005032DB" w:rsidRPr="00734494">
        <w:rPr>
          <w:color w:val="auto"/>
          <w:w w:val="99"/>
          <w:sz w:val="28"/>
          <w:szCs w:val="28"/>
        </w:rPr>
        <w:t>.</w:t>
      </w:r>
      <w:r w:rsidR="005032DB" w:rsidRPr="00B91AC8">
        <w:rPr>
          <w:color w:val="auto"/>
          <w:w w:val="99"/>
          <w:sz w:val="28"/>
          <w:szCs w:val="28"/>
        </w:rPr>
        <w:t xml:space="preserve"> </w:t>
      </w:r>
    </w:p>
    <w:p w14:paraId="6840DC90" w14:textId="3D13742E" w:rsidR="001B6E2C" w:rsidRDefault="00451F18" w:rsidP="004F2457">
      <w:pPr>
        <w:pStyle w:val="Default"/>
        <w:jc w:val="both"/>
        <w:rPr>
          <w:color w:val="auto"/>
          <w:w w:val="99"/>
          <w:sz w:val="28"/>
          <w:szCs w:val="28"/>
        </w:rPr>
      </w:pPr>
      <w:r w:rsidRPr="00842069">
        <w:rPr>
          <w:color w:val="auto"/>
          <w:w w:val="99"/>
          <w:sz w:val="28"/>
          <w:szCs w:val="28"/>
        </w:rPr>
        <w:lastRenderedPageBreak/>
        <w:t>The Munitions List</w:t>
      </w:r>
      <w:r>
        <w:rPr>
          <w:color w:val="auto"/>
          <w:w w:val="99"/>
          <w:sz w:val="28"/>
          <w:szCs w:val="28"/>
        </w:rPr>
        <w:t xml:space="preserve"> covers 22 categories of items designed for military use, including </w:t>
      </w:r>
      <w:r w:rsidR="00F56304">
        <w:rPr>
          <w:color w:val="auto"/>
          <w:w w:val="99"/>
          <w:sz w:val="28"/>
          <w:szCs w:val="28"/>
        </w:rPr>
        <w:t>SALW</w:t>
      </w:r>
      <w:r w:rsidRPr="00451F18">
        <w:rPr>
          <w:color w:val="auto"/>
          <w:w w:val="99"/>
          <w:sz w:val="28"/>
          <w:szCs w:val="28"/>
        </w:rPr>
        <w:t xml:space="preserve"> and related ammunition</w:t>
      </w:r>
      <w:r>
        <w:rPr>
          <w:color w:val="auto"/>
          <w:w w:val="99"/>
          <w:sz w:val="28"/>
          <w:szCs w:val="28"/>
        </w:rPr>
        <w:t>.</w:t>
      </w:r>
      <w:r w:rsidR="00865594">
        <w:rPr>
          <w:color w:val="auto"/>
          <w:w w:val="99"/>
          <w:sz w:val="28"/>
          <w:szCs w:val="28"/>
        </w:rPr>
        <w:t xml:space="preserve"> </w:t>
      </w:r>
      <w:r>
        <w:rPr>
          <w:color w:val="auto"/>
          <w:w w:val="99"/>
          <w:sz w:val="28"/>
          <w:szCs w:val="28"/>
        </w:rPr>
        <w:t>Th</w:t>
      </w:r>
      <w:r w:rsidR="009255B6">
        <w:rPr>
          <w:color w:val="auto"/>
          <w:w w:val="99"/>
          <w:sz w:val="28"/>
          <w:szCs w:val="28"/>
        </w:rPr>
        <w:t>is</w:t>
      </w:r>
      <w:r>
        <w:rPr>
          <w:color w:val="auto"/>
          <w:w w:val="99"/>
          <w:sz w:val="28"/>
          <w:szCs w:val="28"/>
        </w:rPr>
        <w:t xml:space="preserve"> List</w:t>
      </w:r>
      <w:r w:rsidRPr="00842069">
        <w:rPr>
          <w:color w:val="auto"/>
          <w:w w:val="99"/>
          <w:sz w:val="28"/>
          <w:szCs w:val="28"/>
        </w:rPr>
        <w:t xml:space="preserve"> </w:t>
      </w:r>
      <w:r w:rsidR="008C682F">
        <w:rPr>
          <w:color w:val="auto"/>
          <w:w w:val="99"/>
          <w:sz w:val="28"/>
          <w:szCs w:val="28"/>
        </w:rPr>
        <w:t>can</w:t>
      </w:r>
      <w:r w:rsidRPr="00842069">
        <w:rPr>
          <w:color w:val="auto"/>
          <w:w w:val="99"/>
          <w:sz w:val="28"/>
          <w:szCs w:val="28"/>
        </w:rPr>
        <w:t xml:space="preserve"> support ATT</w:t>
      </w:r>
      <w:r w:rsidR="00600287">
        <w:rPr>
          <w:color w:val="auto"/>
          <w:w w:val="99"/>
          <w:sz w:val="28"/>
          <w:szCs w:val="28"/>
        </w:rPr>
        <w:t xml:space="preserve"> </w:t>
      </w:r>
      <w:r w:rsidRPr="00842069">
        <w:rPr>
          <w:color w:val="auto"/>
          <w:w w:val="99"/>
          <w:sz w:val="28"/>
          <w:szCs w:val="28"/>
        </w:rPr>
        <w:t>States Parties' implementation of the Treaty</w:t>
      </w:r>
      <w:r w:rsidR="004F2457">
        <w:rPr>
          <w:color w:val="auto"/>
          <w:w w:val="99"/>
          <w:sz w:val="28"/>
          <w:szCs w:val="28"/>
        </w:rPr>
        <w:t xml:space="preserve"> as a template</w:t>
      </w:r>
      <w:r w:rsidR="00556ACA">
        <w:rPr>
          <w:color w:val="auto"/>
          <w:w w:val="99"/>
          <w:sz w:val="28"/>
          <w:szCs w:val="28"/>
        </w:rPr>
        <w:t xml:space="preserve">, reference or </w:t>
      </w:r>
      <w:r w:rsidR="004F2457">
        <w:rPr>
          <w:color w:val="auto"/>
          <w:w w:val="99"/>
          <w:sz w:val="28"/>
          <w:szCs w:val="28"/>
        </w:rPr>
        <w:t xml:space="preserve">standard for </w:t>
      </w:r>
      <w:r w:rsidR="00102D15">
        <w:rPr>
          <w:color w:val="auto"/>
          <w:w w:val="99"/>
          <w:sz w:val="28"/>
          <w:szCs w:val="28"/>
        </w:rPr>
        <w:t>clear, consistent and enforceable</w:t>
      </w:r>
      <w:r w:rsidR="004F2457" w:rsidRPr="004F2457">
        <w:rPr>
          <w:color w:val="auto"/>
          <w:w w:val="99"/>
          <w:sz w:val="28"/>
          <w:szCs w:val="28"/>
        </w:rPr>
        <w:t xml:space="preserve"> control lists</w:t>
      </w:r>
      <w:r w:rsidRPr="00842069">
        <w:rPr>
          <w:color w:val="auto"/>
          <w:w w:val="99"/>
          <w:sz w:val="28"/>
          <w:szCs w:val="28"/>
        </w:rPr>
        <w:t>.</w:t>
      </w:r>
      <w:r w:rsidR="00D96B80">
        <w:rPr>
          <w:color w:val="auto"/>
          <w:w w:val="99"/>
          <w:sz w:val="28"/>
          <w:szCs w:val="28"/>
        </w:rPr>
        <w:t xml:space="preserve"> </w:t>
      </w:r>
      <w:r w:rsidR="001B6E2C" w:rsidRPr="00842069">
        <w:rPr>
          <w:color w:val="auto"/>
          <w:w w:val="99"/>
          <w:sz w:val="28"/>
          <w:szCs w:val="28"/>
        </w:rPr>
        <w:t xml:space="preserve">I am pleased to note the </w:t>
      </w:r>
      <w:r w:rsidR="006528A8">
        <w:rPr>
          <w:color w:val="auto"/>
          <w:w w:val="99"/>
          <w:sz w:val="28"/>
          <w:szCs w:val="28"/>
        </w:rPr>
        <w:t>W</w:t>
      </w:r>
      <w:r w:rsidR="001B6E2C" w:rsidRPr="00842069">
        <w:rPr>
          <w:color w:val="auto"/>
          <w:w w:val="99"/>
          <w:sz w:val="28"/>
          <w:szCs w:val="28"/>
        </w:rPr>
        <w:t>orking Group on Effective Treaty Implementation</w:t>
      </w:r>
      <w:r w:rsidR="00D54DFC" w:rsidRPr="00D54DFC">
        <w:rPr>
          <w:color w:val="auto"/>
          <w:w w:val="99"/>
          <w:sz w:val="28"/>
          <w:szCs w:val="28"/>
        </w:rPr>
        <w:t>'</w:t>
      </w:r>
      <w:r w:rsidR="00D96B80">
        <w:rPr>
          <w:color w:val="auto"/>
          <w:w w:val="99"/>
          <w:sz w:val="28"/>
          <w:szCs w:val="28"/>
        </w:rPr>
        <w:t>s</w:t>
      </w:r>
      <w:r>
        <w:rPr>
          <w:color w:val="auto"/>
          <w:w w:val="99"/>
          <w:sz w:val="28"/>
          <w:szCs w:val="28"/>
        </w:rPr>
        <w:t xml:space="preserve"> recommendation </w:t>
      </w:r>
      <w:r w:rsidR="001B6E2C" w:rsidRPr="00842069">
        <w:rPr>
          <w:color w:val="auto"/>
          <w:w w:val="99"/>
          <w:sz w:val="28"/>
          <w:szCs w:val="28"/>
        </w:rPr>
        <w:t xml:space="preserve">to </w:t>
      </w:r>
      <w:r w:rsidR="001B6E2C" w:rsidRPr="00C46664">
        <w:rPr>
          <w:color w:val="auto"/>
          <w:w w:val="99"/>
          <w:sz w:val="28"/>
          <w:szCs w:val="28"/>
        </w:rPr>
        <w:t xml:space="preserve">the CSP12 </w:t>
      </w:r>
      <w:r w:rsidR="00D96B80" w:rsidRPr="00C46664">
        <w:rPr>
          <w:color w:val="auto"/>
          <w:w w:val="99"/>
          <w:sz w:val="28"/>
          <w:szCs w:val="28"/>
        </w:rPr>
        <w:t>for</w:t>
      </w:r>
      <w:r w:rsidR="001B6E2C" w:rsidRPr="00C46664">
        <w:rPr>
          <w:color w:val="auto"/>
          <w:w w:val="99"/>
          <w:sz w:val="28"/>
          <w:szCs w:val="28"/>
        </w:rPr>
        <w:t xml:space="preserve"> </w:t>
      </w:r>
      <w:r w:rsidR="009255B6">
        <w:rPr>
          <w:color w:val="auto"/>
          <w:w w:val="99"/>
          <w:sz w:val="28"/>
          <w:szCs w:val="28"/>
        </w:rPr>
        <w:t>continued</w:t>
      </w:r>
      <w:r w:rsidR="001B6E2C" w:rsidRPr="00C46664">
        <w:rPr>
          <w:color w:val="auto"/>
          <w:w w:val="99"/>
          <w:sz w:val="28"/>
          <w:szCs w:val="28"/>
        </w:rPr>
        <w:t xml:space="preserve"> discussions on national control lists</w:t>
      </w:r>
      <w:r w:rsidR="00D96B80" w:rsidRPr="00C46664">
        <w:rPr>
          <w:color w:val="auto"/>
          <w:w w:val="99"/>
          <w:sz w:val="28"/>
          <w:szCs w:val="28"/>
        </w:rPr>
        <w:t xml:space="preserve"> and</w:t>
      </w:r>
      <w:r w:rsidR="001B6E2C" w:rsidRPr="00C46664">
        <w:rPr>
          <w:color w:val="auto"/>
          <w:w w:val="99"/>
          <w:sz w:val="28"/>
          <w:szCs w:val="28"/>
        </w:rPr>
        <w:t xml:space="preserve"> </w:t>
      </w:r>
      <w:r w:rsidR="00D96B80" w:rsidRPr="00C46664">
        <w:rPr>
          <w:color w:val="auto"/>
          <w:w w:val="99"/>
          <w:sz w:val="28"/>
          <w:szCs w:val="28"/>
        </w:rPr>
        <w:t>possibly</w:t>
      </w:r>
      <w:r w:rsidR="001B6E2C" w:rsidRPr="00C46664">
        <w:rPr>
          <w:color w:val="auto"/>
          <w:w w:val="99"/>
          <w:sz w:val="28"/>
          <w:szCs w:val="28"/>
        </w:rPr>
        <w:t xml:space="preserve"> conven</w:t>
      </w:r>
      <w:r w:rsidR="009255B6">
        <w:rPr>
          <w:color w:val="auto"/>
          <w:w w:val="99"/>
          <w:sz w:val="28"/>
          <w:szCs w:val="28"/>
        </w:rPr>
        <w:t>ing</w:t>
      </w:r>
      <w:r w:rsidR="001B6E2C" w:rsidRPr="00C46664">
        <w:rPr>
          <w:color w:val="auto"/>
          <w:w w:val="99"/>
          <w:sz w:val="28"/>
          <w:szCs w:val="28"/>
        </w:rPr>
        <w:t xml:space="preserve"> an informal group</w:t>
      </w:r>
      <w:r w:rsidR="00C46664" w:rsidRPr="00C46664">
        <w:rPr>
          <w:color w:val="auto"/>
          <w:w w:val="99"/>
          <w:sz w:val="28"/>
          <w:szCs w:val="28"/>
        </w:rPr>
        <w:t xml:space="preserve"> that would take</w:t>
      </w:r>
      <w:r w:rsidR="001B6E2C" w:rsidRPr="00C46664">
        <w:rPr>
          <w:color w:val="auto"/>
          <w:w w:val="99"/>
          <w:sz w:val="28"/>
          <w:szCs w:val="28"/>
        </w:rPr>
        <w:t xml:space="preserve"> into account existing multilateral regimes and their control lists.</w:t>
      </w:r>
      <w:r w:rsidR="00842069" w:rsidRPr="00842069">
        <w:rPr>
          <w:color w:val="auto"/>
          <w:w w:val="99"/>
          <w:sz w:val="28"/>
          <w:szCs w:val="28"/>
        </w:rPr>
        <w:t xml:space="preserve"> </w:t>
      </w:r>
      <w:r w:rsidR="004F2457">
        <w:rPr>
          <w:color w:val="auto"/>
          <w:w w:val="99"/>
          <w:sz w:val="28"/>
          <w:szCs w:val="28"/>
        </w:rPr>
        <w:t>C</w:t>
      </w:r>
      <w:r w:rsidR="004F2457" w:rsidRPr="004F2457">
        <w:rPr>
          <w:color w:val="auto"/>
          <w:w w:val="99"/>
          <w:sz w:val="28"/>
          <w:szCs w:val="28"/>
        </w:rPr>
        <w:t>ommon control lists</w:t>
      </w:r>
      <w:r w:rsidR="004F2457">
        <w:rPr>
          <w:color w:val="auto"/>
          <w:w w:val="99"/>
          <w:sz w:val="28"/>
          <w:szCs w:val="28"/>
        </w:rPr>
        <w:t xml:space="preserve"> </w:t>
      </w:r>
      <w:r w:rsidR="00FB074F">
        <w:rPr>
          <w:color w:val="auto"/>
          <w:w w:val="99"/>
          <w:sz w:val="28"/>
          <w:szCs w:val="28"/>
        </w:rPr>
        <w:t xml:space="preserve">amongst countries </w:t>
      </w:r>
      <w:r w:rsidR="004F2457">
        <w:rPr>
          <w:color w:val="auto"/>
          <w:w w:val="99"/>
          <w:sz w:val="28"/>
          <w:szCs w:val="28"/>
        </w:rPr>
        <w:t xml:space="preserve">facilitate </w:t>
      </w:r>
      <w:r w:rsidR="004F2457" w:rsidRPr="004F2457">
        <w:rPr>
          <w:color w:val="auto"/>
          <w:w w:val="99"/>
          <w:sz w:val="28"/>
          <w:szCs w:val="28"/>
        </w:rPr>
        <w:t>cooperation</w:t>
      </w:r>
      <w:r w:rsidR="00102D15">
        <w:rPr>
          <w:color w:val="auto"/>
          <w:w w:val="99"/>
          <w:sz w:val="28"/>
          <w:szCs w:val="28"/>
        </w:rPr>
        <w:t xml:space="preserve"> between governments as well as with industry</w:t>
      </w:r>
      <w:r w:rsidR="004F2457" w:rsidRPr="004F2457">
        <w:rPr>
          <w:color w:val="auto"/>
          <w:w w:val="99"/>
          <w:sz w:val="28"/>
          <w:szCs w:val="28"/>
        </w:rPr>
        <w:t xml:space="preserve"> and build confidence.</w:t>
      </w:r>
    </w:p>
    <w:p w14:paraId="1F9D9157" w14:textId="77777777" w:rsidR="00C74A3A" w:rsidRPr="00801D3A" w:rsidRDefault="00C74A3A" w:rsidP="008725D2">
      <w:pPr>
        <w:pStyle w:val="Default"/>
        <w:jc w:val="both"/>
        <w:rPr>
          <w:color w:val="auto"/>
          <w:w w:val="99"/>
          <w:sz w:val="20"/>
          <w:szCs w:val="20"/>
        </w:rPr>
      </w:pPr>
    </w:p>
    <w:p w14:paraId="1F436AE0" w14:textId="3F5B6860" w:rsidR="00C74A3A" w:rsidRDefault="00C74A3A" w:rsidP="008725D2">
      <w:pPr>
        <w:pStyle w:val="Default"/>
        <w:jc w:val="both"/>
        <w:rPr>
          <w:color w:val="auto"/>
          <w:w w:val="99"/>
          <w:sz w:val="28"/>
          <w:szCs w:val="28"/>
        </w:rPr>
      </w:pPr>
      <w:r>
        <w:rPr>
          <w:color w:val="auto"/>
          <w:w w:val="99"/>
          <w:sz w:val="28"/>
          <w:szCs w:val="28"/>
        </w:rPr>
        <w:t xml:space="preserve">To </w:t>
      </w:r>
      <w:r w:rsidR="006528A8">
        <w:rPr>
          <w:color w:val="auto"/>
          <w:w w:val="99"/>
          <w:sz w:val="28"/>
          <w:szCs w:val="28"/>
        </w:rPr>
        <w:t xml:space="preserve">further </w:t>
      </w:r>
      <w:r>
        <w:rPr>
          <w:color w:val="auto"/>
          <w:w w:val="99"/>
          <w:sz w:val="28"/>
          <w:szCs w:val="28"/>
        </w:rPr>
        <w:t>promote common approaches</w:t>
      </w:r>
      <w:r w:rsidR="00FB074F">
        <w:rPr>
          <w:color w:val="auto"/>
          <w:w w:val="99"/>
          <w:sz w:val="28"/>
          <w:szCs w:val="28"/>
        </w:rPr>
        <w:t xml:space="preserve"> by states</w:t>
      </w:r>
      <w:r>
        <w:rPr>
          <w:color w:val="auto"/>
          <w:w w:val="99"/>
          <w:sz w:val="28"/>
          <w:szCs w:val="28"/>
        </w:rPr>
        <w:t xml:space="preserve">, the WA </w:t>
      </w:r>
      <w:r w:rsidR="00CF2BAD">
        <w:rPr>
          <w:color w:val="auto"/>
          <w:w w:val="99"/>
          <w:sz w:val="28"/>
          <w:szCs w:val="28"/>
        </w:rPr>
        <w:t xml:space="preserve">also </w:t>
      </w:r>
      <w:r>
        <w:rPr>
          <w:color w:val="auto"/>
          <w:w w:val="99"/>
          <w:sz w:val="28"/>
          <w:szCs w:val="28"/>
        </w:rPr>
        <w:t xml:space="preserve">offers a regularly updated </w:t>
      </w:r>
      <w:hyperlink r:id="rId12" w:history="1">
        <w:r w:rsidRPr="00C74A3A">
          <w:rPr>
            <w:rStyle w:val="Hyperlink"/>
            <w:w w:val="99"/>
            <w:sz w:val="28"/>
            <w:szCs w:val="28"/>
          </w:rPr>
          <w:t>compendium of 25 best practices, guidelines and procedures</w:t>
        </w:r>
      </w:hyperlink>
      <w:r>
        <w:rPr>
          <w:color w:val="auto"/>
          <w:w w:val="99"/>
          <w:sz w:val="28"/>
          <w:szCs w:val="28"/>
        </w:rPr>
        <w:t xml:space="preserve"> covering various aspects of export control for public reference. </w:t>
      </w:r>
    </w:p>
    <w:p w14:paraId="3DEAC324" w14:textId="77777777" w:rsidR="00B52FC0" w:rsidRPr="00801D3A" w:rsidRDefault="00B52FC0">
      <w:pPr>
        <w:pStyle w:val="Default"/>
        <w:jc w:val="both"/>
        <w:rPr>
          <w:color w:val="auto"/>
          <w:w w:val="99"/>
          <w:sz w:val="20"/>
          <w:szCs w:val="20"/>
          <w:highlight w:val="yellow"/>
        </w:rPr>
      </w:pPr>
    </w:p>
    <w:p w14:paraId="0BA347EE" w14:textId="3D45B527" w:rsidR="00D15410" w:rsidRDefault="00600287">
      <w:pPr>
        <w:pStyle w:val="Default"/>
        <w:jc w:val="both"/>
        <w:rPr>
          <w:color w:val="auto"/>
          <w:w w:val="99"/>
          <w:sz w:val="28"/>
          <w:szCs w:val="28"/>
        </w:rPr>
      </w:pPr>
      <w:r w:rsidRPr="00600287">
        <w:rPr>
          <w:color w:val="auto"/>
          <w:w w:val="99"/>
          <w:sz w:val="28"/>
          <w:szCs w:val="28"/>
        </w:rPr>
        <w:t>O</w:t>
      </w:r>
      <w:r w:rsidR="00D15410" w:rsidRPr="00600287">
        <w:rPr>
          <w:color w:val="auto"/>
          <w:w w:val="99"/>
          <w:sz w:val="28"/>
          <w:szCs w:val="28"/>
        </w:rPr>
        <w:t>pportunities to share WA expertise with ATT States Parties continue to be welcomed. The WA Secretariat stands ready to facilitate any requests for information or assistance that States Parties may wish to refer to us through the ATT Secretariat.</w:t>
      </w:r>
      <w:r w:rsidR="00D15410" w:rsidRPr="00D15410">
        <w:rPr>
          <w:color w:val="auto"/>
          <w:w w:val="99"/>
          <w:sz w:val="28"/>
          <w:szCs w:val="28"/>
        </w:rPr>
        <w:t xml:space="preserve">  </w:t>
      </w:r>
    </w:p>
    <w:p w14:paraId="6408BC21" w14:textId="77777777" w:rsidR="008B7ED1" w:rsidRPr="00801D3A" w:rsidRDefault="008B7ED1">
      <w:pPr>
        <w:pStyle w:val="Default"/>
        <w:jc w:val="both"/>
        <w:rPr>
          <w:color w:val="auto"/>
          <w:w w:val="99"/>
          <w:sz w:val="20"/>
          <w:szCs w:val="20"/>
        </w:rPr>
      </w:pPr>
    </w:p>
    <w:p w14:paraId="7DF8A070" w14:textId="5FC7433C" w:rsidR="006F22B5" w:rsidRPr="004F2457" w:rsidRDefault="00C52C69" w:rsidP="00996C11">
      <w:pPr>
        <w:pStyle w:val="Default"/>
        <w:jc w:val="both"/>
        <w:rPr>
          <w:color w:val="auto"/>
          <w:w w:val="99"/>
          <w:sz w:val="28"/>
          <w:szCs w:val="28"/>
        </w:rPr>
      </w:pPr>
      <w:r w:rsidRPr="002E33C2">
        <w:rPr>
          <w:color w:val="auto"/>
          <w:w w:val="99"/>
          <w:sz w:val="28"/>
          <w:szCs w:val="28"/>
        </w:rPr>
        <w:t>Thank you</w:t>
      </w:r>
      <w:r w:rsidR="00137CAD" w:rsidRPr="002E33C2">
        <w:rPr>
          <w:color w:val="auto"/>
          <w:w w:val="99"/>
          <w:sz w:val="28"/>
          <w:szCs w:val="28"/>
        </w:rPr>
        <w:t>.</w:t>
      </w:r>
    </w:p>
    <w:sectPr w:rsidR="006F22B5" w:rsidRPr="004F2457" w:rsidSect="009459F4">
      <w:footerReference w:type="default" r:id="rId13"/>
      <w:footerReference w:type="first" r:id="rId14"/>
      <w:pgSz w:w="11906" w:h="16838"/>
      <w:pgMar w:top="851" w:right="1077" w:bottom="1440" w:left="1077" w:header="709" w:footer="709" w:gutter="0"/>
      <w:cols w:space="720"/>
      <w:formProt w:val="0"/>
      <w:titlePg/>
      <w:docGrid w:linePitch="360" w:charSpace="20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CA442" w14:textId="77777777" w:rsidR="00645ACC" w:rsidRDefault="00645ACC">
      <w:pPr>
        <w:spacing w:after="0" w:line="240" w:lineRule="auto"/>
      </w:pPr>
      <w:r>
        <w:separator/>
      </w:r>
    </w:p>
  </w:endnote>
  <w:endnote w:type="continuationSeparator" w:id="0">
    <w:p w14:paraId="5A9143DE" w14:textId="77777777" w:rsidR="00645ACC" w:rsidRDefault="00645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2F6F5" w14:textId="77777777" w:rsidR="006B03A3" w:rsidRDefault="00C52C69">
    <w:pPr>
      <w:pStyle w:val="Footer"/>
      <w:jc w:val="center"/>
      <w:rPr>
        <w:rFonts w:ascii="Times New Roman" w:hAnsi="Times New Roman" w:cs="Times New Roman"/>
        <w:sz w:val="20"/>
      </w:rPr>
    </w:pPr>
    <w:r>
      <w:rPr>
        <w:rFonts w:ascii="Times New Roman" w:hAnsi="Times New Roman" w:cs="Times New Roman"/>
        <w:sz w:val="20"/>
      </w:rPr>
      <w:t xml:space="preserve">Page </w:t>
    </w:r>
    <w:r>
      <w:rPr>
        <w:rFonts w:ascii="Times New Roman" w:hAnsi="Times New Roman" w:cs="Times New Roman"/>
        <w:sz w:val="20"/>
      </w:rPr>
      <w:fldChar w:fldCharType="begin"/>
    </w:r>
    <w:r>
      <w:rPr>
        <w:rFonts w:ascii="Times New Roman" w:hAnsi="Times New Roman" w:cs="Times New Roman"/>
        <w:sz w:val="20"/>
      </w:rPr>
      <w:instrText>PAGE</w:instrText>
    </w:r>
    <w:r>
      <w:rPr>
        <w:rFonts w:ascii="Times New Roman" w:hAnsi="Times New Roman" w:cs="Times New Roman"/>
        <w:sz w:val="20"/>
      </w:rPr>
      <w:fldChar w:fldCharType="separate"/>
    </w:r>
    <w:r>
      <w:rPr>
        <w:rFonts w:ascii="Times New Roman" w:hAnsi="Times New Roman" w:cs="Times New Roman"/>
        <w:sz w:val="20"/>
      </w:rPr>
      <w:t>2</w:t>
    </w:r>
    <w:r>
      <w:rPr>
        <w:rFonts w:ascii="Times New Roman" w:hAnsi="Times New Roman" w:cs="Times New Roman"/>
        <w:sz w:val="20"/>
      </w:rPr>
      <w:fldChar w:fldCharType="end"/>
    </w:r>
    <w:r>
      <w:rPr>
        <w:rFonts w:ascii="Times New Roman" w:hAnsi="Times New Roman" w:cs="Times New Roman"/>
        <w:sz w:val="20"/>
      </w:rPr>
      <w:t xml:space="preserve"> of </w:t>
    </w:r>
    <w:r>
      <w:rPr>
        <w:rFonts w:ascii="Times New Roman" w:hAnsi="Times New Roman" w:cs="Times New Roman"/>
        <w:sz w:val="20"/>
      </w:rPr>
      <w:fldChar w:fldCharType="begin"/>
    </w:r>
    <w:r>
      <w:rPr>
        <w:rFonts w:ascii="Times New Roman" w:hAnsi="Times New Roman" w:cs="Times New Roman"/>
        <w:sz w:val="20"/>
      </w:rPr>
      <w:instrText>NUMPAGES</w:instrText>
    </w:r>
    <w:r>
      <w:rPr>
        <w:rFonts w:ascii="Times New Roman" w:hAnsi="Times New Roman" w:cs="Times New Roman"/>
        <w:sz w:val="20"/>
      </w:rPr>
      <w:fldChar w:fldCharType="separate"/>
    </w:r>
    <w:r>
      <w:rPr>
        <w:rFonts w:ascii="Times New Roman" w:hAnsi="Times New Roman" w:cs="Times New Roman"/>
        <w:sz w:val="20"/>
      </w:rPr>
      <w:t>2</w:t>
    </w:r>
    <w:r>
      <w:rPr>
        <w:rFonts w:ascii="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016824"/>
      <w:docPartObj>
        <w:docPartGallery w:val="Page Numbers (Bottom of Page)"/>
        <w:docPartUnique/>
      </w:docPartObj>
    </w:sdtPr>
    <w:sdtEndPr/>
    <w:sdtContent>
      <w:p w14:paraId="7DAF422D" w14:textId="77777777" w:rsidR="006B03A3" w:rsidRDefault="00C52C69">
        <w:pPr>
          <w:pStyle w:val="Footer"/>
          <w:jc w:val="center"/>
          <w:rPr>
            <w:rFonts w:ascii="Times New Roman" w:hAnsi="Times New Roman" w:cs="Times New Roman"/>
            <w:sz w:val="20"/>
          </w:rPr>
        </w:pPr>
        <w:r>
          <w:rPr>
            <w:rFonts w:ascii="Times New Roman" w:hAnsi="Times New Roman" w:cs="Times New Roman"/>
            <w:sz w:val="20"/>
          </w:rPr>
          <w:t xml:space="preserve">Page </w:t>
        </w:r>
        <w:r>
          <w:rPr>
            <w:rFonts w:ascii="Times New Roman" w:hAnsi="Times New Roman" w:cs="Times New Roman"/>
            <w:sz w:val="20"/>
          </w:rPr>
          <w:fldChar w:fldCharType="begin"/>
        </w:r>
        <w:r>
          <w:rPr>
            <w:rFonts w:ascii="Times New Roman" w:hAnsi="Times New Roman" w:cs="Times New Roman"/>
            <w:sz w:val="20"/>
          </w:rPr>
          <w:instrText>PAGE</w:instrText>
        </w:r>
        <w:r>
          <w:rPr>
            <w:rFonts w:ascii="Times New Roman" w:hAnsi="Times New Roman" w:cs="Times New Roman"/>
            <w:sz w:val="20"/>
          </w:rPr>
          <w:fldChar w:fldCharType="separate"/>
        </w:r>
        <w:r>
          <w:rPr>
            <w:rFonts w:ascii="Times New Roman" w:hAnsi="Times New Roman" w:cs="Times New Roman"/>
            <w:sz w:val="20"/>
          </w:rPr>
          <w:t>1</w:t>
        </w:r>
        <w:r>
          <w:rPr>
            <w:rFonts w:ascii="Times New Roman" w:hAnsi="Times New Roman" w:cs="Times New Roman"/>
            <w:sz w:val="20"/>
          </w:rPr>
          <w:fldChar w:fldCharType="end"/>
        </w:r>
        <w:r>
          <w:rPr>
            <w:rFonts w:ascii="Times New Roman" w:hAnsi="Times New Roman" w:cs="Times New Roman"/>
            <w:sz w:val="20"/>
          </w:rPr>
          <w:t xml:space="preserve"> of </w:t>
        </w:r>
        <w:r>
          <w:rPr>
            <w:rFonts w:ascii="Times New Roman" w:hAnsi="Times New Roman" w:cs="Times New Roman"/>
            <w:sz w:val="20"/>
          </w:rPr>
          <w:fldChar w:fldCharType="begin"/>
        </w:r>
        <w:r>
          <w:rPr>
            <w:rFonts w:ascii="Times New Roman" w:hAnsi="Times New Roman" w:cs="Times New Roman"/>
            <w:sz w:val="20"/>
          </w:rPr>
          <w:instrText>NUMPAGES</w:instrText>
        </w:r>
        <w:r>
          <w:rPr>
            <w:rFonts w:ascii="Times New Roman" w:hAnsi="Times New Roman" w:cs="Times New Roman"/>
            <w:sz w:val="20"/>
          </w:rPr>
          <w:fldChar w:fldCharType="separate"/>
        </w:r>
        <w:r>
          <w:rPr>
            <w:rFonts w:ascii="Times New Roman" w:hAnsi="Times New Roman" w:cs="Times New Roman"/>
            <w:sz w:val="20"/>
          </w:rPr>
          <w:t>2</w:t>
        </w:r>
        <w:r>
          <w:rPr>
            <w:rFonts w:ascii="Times New Roman" w:hAnsi="Times New Roman" w:cs="Times New Roman"/>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82CBB" w14:textId="77777777" w:rsidR="00645ACC" w:rsidRDefault="00645ACC">
      <w:pPr>
        <w:spacing w:after="0" w:line="240" w:lineRule="auto"/>
      </w:pPr>
      <w:r>
        <w:separator/>
      </w:r>
    </w:p>
  </w:footnote>
  <w:footnote w:type="continuationSeparator" w:id="0">
    <w:p w14:paraId="79F0C527" w14:textId="77777777" w:rsidR="00645ACC" w:rsidRDefault="00645A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35EF"/>
    <w:multiLevelType w:val="hybridMultilevel"/>
    <w:tmpl w:val="98DA7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06192A"/>
    <w:multiLevelType w:val="hybridMultilevel"/>
    <w:tmpl w:val="A79CAD48"/>
    <w:lvl w:ilvl="0" w:tplc="2BB2BB08">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102439">
    <w:abstractNumId w:val="1"/>
  </w:num>
  <w:num w:numId="2" w16cid:durableId="1609970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3A3"/>
    <w:rsid w:val="00002FF9"/>
    <w:rsid w:val="0000403D"/>
    <w:rsid w:val="00012D49"/>
    <w:rsid w:val="00037FBE"/>
    <w:rsid w:val="0004432F"/>
    <w:rsid w:val="00047091"/>
    <w:rsid w:val="00050A05"/>
    <w:rsid w:val="000625A3"/>
    <w:rsid w:val="00063D24"/>
    <w:rsid w:val="000720E4"/>
    <w:rsid w:val="00084C22"/>
    <w:rsid w:val="00085822"/>
    <w:rsid w:val="00096E35"/>
    <w:rsid w:val="000B2B83"/>
    <w:rsid w:val="000B3028"/>
    <w:rsid w:val="000B4598"/>
    <w:rsid w:val="000D0841"/>
    <w:rsid w:val="000D7D80"/>
    <w:rsid w:val="000E1326"/>
    <w:rsid w:val="000E37DF"/>
    <w:rsid w:val="000F014C"/>
    <w:rsid w:val="000F40FB"/>
    <w:rsid w:val="000F433D"/>
    <w:rsid w:val="001013C1"/>
    <w:rsid w:val="00102D15"/>
    <w:rsid w:val="001049ED"/>
    <w:rsid w:val="001077B3"/>
    <w:rsid w:val="001078E5"/>
    <w:rsid w:val="00111345"/>
    <w:rsid w:val="0011430D"/>
    <w:rsid w:val="00123045"/>
    <w:rsid w:val="001341F1"/>
    <w:rsid w:val="00135BB5"/>
    <w:rsid w:val="00137CAD"/>
    <w:rsid w:val="00141BFB"/>
    <w:rsid w:val="0014525B"/>
    <w:rsid w:val="001506D6"/>
    <w:rsid w:val="00155817"/>
    <w:rsid w:val="00156E09"/>
    <w:rsid w:val="00162E2B"/>
    <w:rsid w:val="00172BB0"/>
    <w:rsid w:val="00176938"/>
    <w:rsid w:val="001817E5"/>
    <w:rsid w:val="0018214E"/>
    <w:rsid w:val="00182AC9"/>
    <w:rsid w:val="0019773B"/>
    <w:rsid w:val="001B5A04"/>
    <w:rsid w:val="001B6BA4"/>
    <w:rsid w:val="001B6E2C"/>
    <w:rsid w:val="001C0150"/>
    <w:rsid w:val="001D2A6C"/>
    <w:rsid w:val="001D3F55"/>
    <w:rsid w:val="001E3F10"/>
    <w:rsid w:val="001F036F"/>
    <w:rsid w:val="001F39CD"/>
    <w:rsid w:val="001F7AEF"/>
    <w:rsid w:val="00203208"/>
    <w:rsid w:val="00203B0B"/>
    <w:rsid w:val="00204CE4"/>
    <w:rsid w:val="0021087B"/>
    <w:rsid w:val="00210971"/>
    <w:rsid w:val="00215D7B"/>
    <w:rsid w:val="002225B9"/>
    <w:rsid w:val="00223EAE"/>
    <w:rsid w:val="002412CC"/>
    <w:rsid w:val="00247BA5"/>
    <w:rsid w:val="00255B99"/>
    <w:rsid w:val="002616EE"/>
    <w:rsid w:val="002675A5"/>
    <w:rsid w:val="00270432"/>
    <w:rsid w:val="0027691E"/>
    <w:rsid w:val="002817DF"/>
    <w:rsid w:val="002839D7"/>
    <w:rsid w:val="002A704C"/>
    <w:rsid w:val="002A7C73"/>
    <w:rsid w:val="002B03A7"/>
    <w:rsid w:val="002B6A2B"/>
    <w:rsid w:val="002B71C7"/>
    <w:rsid w:val="002B7A6B"/>
    <w:rsid w:val="002C051F"/>
    <w:rsid w:val="002D65BA"/>
    <w:rsid w:val="002E33C2"/>
    <w:rsid w:val="002F1C1F"/>
    <w:rsid w:val="002F2339"/>
    <w:rsid w:val="002F4A3A"/>
    <w:rsid w:val="00300470"/>
    <w:rsid w:val="00302BE1"/>
    <w:rsid w:val="0031438F"/>
    <w:rsid w:val="00320D4D"/>
    <w:rsid w:val="003265BD"/>
    <w:rsid w:val="00335652"/>
    <w:rsid w:val="00342C94"/>
    <w:rsid w:val="003561EF"/>
    <w:rsid w:val="00364D9D"/>
    <w:rsid w:val="00390055"/>
    <w:rsid w:val="00391905"/>
    <w:rsid w:val="003A138F"/>
    <w:rsid w:val="003A49BB"/>
    <w:rsid w:val="003B4FCA"/>
    <w:rsid w:val="003B6AAB"/>
    <w:rsid w:val="003B6DF6"/>
    <w:rsid w:val="003C60E1"/>
    <w:rsid w:val="003D10BB"/>
    <w:rsid w:val="00411BB1"/>
    <w:rsid w:val="004142EB"/>
    <w:rsid w:val="00415B17"/>
    <w:rsid w:val="004177C8"/>
    <w:rsid w:val="0042650E"/>
    <w:rsid w:val="004331BC"/>
    <w:rsid w:val="00436E53"/>
    <w:rsid w:val="004375B6"/>
    <w:rsid w:val="0044114C"/>
    <w:rsid w:val="00442EAD"/>
    <w:rsid w:val="00444BBB"/>
    <w:rsid w:val="004461B8"/>
    <w:rsid w:val="00451F18"/>
    <w:rsid w:val="00453E74"/>
    <w:rsid w:val="00457442"/>
    <w:rsid w:val="00460910"/>
    <w:rsid w:val="00470AD1"/>
    <w:rsid w:val="0047670B"/>
    <w:rsid w:val="004831C7"/>
    <w:rsid w:val="00497B86"/>
    <w:rsid w:val="004A72B5"/>
    <w:rsid w:val="004A7866"/>
    <w:rsid w:val="004C17E9"/>
    <w:rsid w:val="004E0D65"/>
    <w:rsid w:val="004E1FB8"/>
    <w:rsid w:val="004F05B5"/>
    <w:rsid w:val="004F2457"/>
    <w:rsid w:val="00500B56"/>
    <w:rsid w:val="005032DB"/>
    <w:rsid w:val="00504DC3"/>
    <w:rsid w:val="00511C2C"/>
    <w:rsid w:val="00512D60"/>
    <w:rsid w:val="00513B70"/>
    <w:rsid w:val="00520C83"/>
    <w:rsid w:val="00530CB5"/>
    <w:rsid w:val="00547A43"/>
    <w:rsid w:val="00552AE4"/>
    <w:rsid w:val="00556ACA"/>
    <w:rsid w:val="00560F6F"/>
    <w:rsid w:val="00561F1C"/>
    <w:rsid w:val="0056204A"/>
    <w:rsid w:val="00565BDE"/>
    <w:rsid w:val="00573402"/>
    <w:rsid w:val="005737F7"/>
    <w:rsid w:val="005809D6"/>
    <w:rsid w:val="005870BC"/>
    <w:rsid w:val="005932D1"/>
    <w:rsid w:val="005A6D53"/>
    <w:rsid w:val="005B12D7"/>
    <w:rsid w:val="005B28E4"/>
    <w:rsid w:val="005B37FF"/>
    <w:rsid w:val="005C0CE7"/>
    <w:rsid w:val="005C409B"/>
    <w:rsid w:val="005D3283"/>
    <w:rsid w:val="005E0CEF"/>
    <w:rsid w:val="005E3261"/>
    <w:rsid w:val="005F1DCA"/>
    <w:rsid w:val="005F5570"/>
    <w:rsid w:val="005F7BF1"/>
    <w:rsid w:val="005F7CA4"/>
    <w:rsid w:val="00600287"/>
    <w:rsid w:val="00610719"/>
    <w:rsid w:val="00610996"/>
    <w:rsid w:val="00615395"/>
    <w:rsid w:val="00616D65"/>
    <w:rsid w:val="00616DB6"/>
    <w:rsid w:val="006206EA"/>
    <w:rsid w:val="00630FF7"/>
    <w:rsid w:val="00633DB0"/>
    <w:rsid w:val="006348F1"/>
    <w:rsid w:val="006459D8"/>
    <w:rsid w:val="00645ACC"/>
    <w:rsid w:val="00647CB9"/>
    <w:rsid w:val="00647D25"/>
    <w:rsid w:val="006528A8"/>
    <w:rsid w:val="00653009"/>
    <w:rsid w:val="006758D8"/>
    <w:rsid w:val="006820D2"/>
    <w:rsid w:val="00682E3B"/>
    <w:rsid w:val="00683F26"/>
    <w:rsid w:val="00684BD5"/>
    <w:rsid w:val="00686E01"/>
    <w:rsid w:val="006874C5"/>
    <w:rsid w:val="00687ADB"/>
    <w:rsid w:val="00690AE8"/>
    <w:rsid w:val="006935A3"/>
    <w:rsid w:val="00696E69"/>
    <w:rsid w:val="0069725E"/>
    <w:rsid w:val="006A6F2B"/>
    <w:rsid w:val="006B03A3"/>
    <w:rsid w:val="006B0D65"/>
    <w:rsid w:val="006B130B"/>
    <w:rsid w:val="006B3220"/>
    <w:rsid w:val="006C0AD2"/>
    <w:rsid w:val="006C4298"/>
    <w:rsid w:val="006C6CA1"/>
    <w:rsid w:val="006D39CB"/>
    <w:rsid w:val="006F22B5"/>
    <w:rsid w:val="006F6582"/>
    <w:rsid w:val="00703289"/>
    <w:rsid w:val="007106A5"/>
    <w:rsid w:val="00712C73"/>
    <w:rsid w:val="00716305"/>
    <w:rsid w:val="00733DA5"/>
    <w:rsid w:val="00734494"/>
    <w:rsid w:val="00740634"/>
    <w:rsid w:val="00741DDD"/>
    <w:rsid w:val="00743E6A"/>
    <w:rsid w:val="00753AEE"/>
    <w:rsid w:val="00760829"/>
    <w:rsid w:val="007654E0"/>
    <w:rsid w:val="00777AB7"/>
    <w:rsid w:val="00783D57"/>
    <w:rsid w:val="007A497C"/>
    <w:rsid w:val="007A62EE"/>
    <w:rsid w:val="007B4B86"/>
    <w:rsid w:val="007B502C"/>
    <w:rsid w:val="007D23A2"/>
    <w:rsid w:val="007D27B2"/>
    <w:rsid w:val="007D6DCD"/>
    <w:rsid w:val="007E0153"/>
    <w:rsid w:val="00801D3A"/>
    <w:rsid w:val="00802D01"/>
    <w:rsid w:val="0082277A"/>
    <w:rsid w:val="008239F2"/>
    <w:rsid w:val="00832B21"/>
    <w:rsid w:val="00837134"/>
    <w:rsid w:val="008407E7"/>
    <w:rsid w:val="00842069"/>
    <w:rsid w:val="008547AC"/>
    <w:rsid w:val="00855B65"/>
    <w:rsid w:val="00860F86"/>
    <w:rsid w:val="00864845"/>
    <w:rsid w:val="00865594"/>
    <w:rsid w:val="00870F22"/>
    <w:rsid w:val="00871C2F"/>
    <w:rsid w:val="008725D2"/>
    <w:rsid w:val="00876774"/>
    <w:rsid w:val="00880DFA"/>
    <w:rsid w:val="00893FA1"/>
    <w:rsid w:val="008970A1"/>
    <w:rsid w:val="008A09A4"/>
    <w:rsid w:val="008A34B1"/>
    <w:rsid w:val="008A3EE6"/>
    <w:rsid w:val="008A4950"/>
    <w:rsid w:val="008B7216"/>
    <w:rsid w:val="008B7ED1"/>
    <w:rsid w:val="008C0AAC"/>
    <w:rsid w:val="008C620B"/>
    <w:rsid w:val="008C682F"/>
    <w:rsid w:val="008C6E18"/>
    <w:rsid w:val="008D6CE2"/>
    <w:rsid w:val="008E38AD"/>
    <w:rsid w:val="008F1135"/>
    <w:rsid w:val="008F299D"/>
    <w:rsid w:val="008F4967"/>
    <w:rsid w:val="008F574C"/>
    <w:rsid w:val="008F6942"/>
    <w:rsid w:val="0090602E"/>
    <w:rsid w:val="00906934"/>
    <w:rsid w:val="00922469"/>
    <w:rsid w:val="009255B6"/>
    <w:rsid w:val="00931BE8"/>
    <w:rsid w:val="00940A12"/>
    <w:rsid w:val="00941F69"/>
    <w:rsid w:val="009459F4"/>
    <w:rsid w:val="00965808"/>
    <w:rsid w:val="00984713"/>
    <w:rsid w:val="00990367"/>
    <w:rsid w:val="00991B0C"/>
    <w:rsid w:val="009922BC"/>
    <w:rsid w:val="00996218"/>
    <w:rsid w:val="00996C11"/>
    <w:rsid w:val="009A7231"/>
    <w:rsid w:val="009B0611"/>
    <w:rsid w:val="009B18A4"/>
    <w:rsid w:val="009B5A26"/>
    <w:rsid w:val="009C3079"/>
    <w:rsid w:val="009E278F"/>
    <w:rsid w:val="009F56B3"/>
    <w:rsid w:val="00A00AAC"/>
    <w:rsid w:val="00A01911"/>
    <w:rsid w:val="00A1494D"/>
    <w:rsid w:val="00A15391"/>
    <w:rsid w:val="00A16485"/>
    <w:rsid w:val="00A17D09"/>
    <w:rsid w:val="00A214DC"/>
    <w:rsid w:val="00A44806"/>
    <w:rsid w:val="00A453F7"/>
    <w:rsid w:val="00A51B2D"/>
    <w:rsid w:val="00A6248B"/>
    <w:rsid w:val="00A63394"/>
    <w:rsid w:val="00A702F5"/>
    <w:rsid w:val="00A71191"/>
    <w:rsid w:val="00A745CB"/>
    <w:rsid w:val="00A925FE"/>
    <w:rsid w:val="00A967C3"/>
    <w:rsid w:val="00AA0FB2"/>
    <w:rsid w:val="00AA1A8B"/>
    <w:rsid w:val="00AA244C"/>
    <w:rsid w:val="00AB2687"/>
    <w:rsid w:val="00AB77C9"/>
    <w:rsid w:val="00AC0E1B"/>
    <w:rsid w:val="00AC2706"/>
    <w:rsid w:val="00AC4AB5"/>
    <w:rsid w:val="00AC6B9E"/>
    <w:rsid w:val="00AD79ED"/>
    <w:rsid w:val="00AE2A9D"/>
    <w:rsid w:val="00AE3ABE"/>
    <w:rsid w:val="00AE4AFC"/>
    <w:rsid w:val="00AF572A"/>
    <w:rsid w:val="00AF6C67"/>
    <w:rsid w:val="00B00EBC"/>
    <w:rsid w:val="00B075AF"/>
    <w:rsid w:val="00B22881"/>
    <w:rsid w:val="00B23E56"/>
    <w:rsid w:val="00B246B8"/>
    <w:rsid w:val="00B27A8B"/>
    <w:rsid w:val="00B360B4"/>
    <w:rsid w:val="00B36363"/>
    <w:rsid w:val="00B440A3"/>
    <w:rsid w:val="00B47921"/>
    <w:rsid w:val="00B52FC0"/>
    <w:rsid w:val="00B533BA"/>
    <w:rsid w:val="00B53459"/>
    <w:rsid w:val="00B639A7"/>
    <w:rsid w:val="00B80031"/>
    <w:rsid w:val="00B8146C"/>
    <w:rsid w:val="00B843FF"/>
    <w:rsid w:val="00B90BCC"/>
    <w:rsid w:val="00B91925"/>
    <w:rsid w:val="00B91AC8"/>
    <w:rsid w:val="00B92233"/>
    <w:rsid w:val="00B93641"/>
    <w:rsid w:val="00B95B06"/>
    <w:rsid w:val="00B968C0"/>
    <w:rsid w:val="00BA085E"/>
    <w:rsid w:val="00BA3B42"/>
    <w:rsid w:val="00BA3E7F"/>
    <w:rsid w:val="00BC61CB"/>
    <w:rsid w:val="00BC7E52"/>
    <w:rsid w:val="00BD22EA"/>
    <w:rsid w:val="00C07E88"/>
    <w:rsid w:val="00C1741A"/>
    <w:rsid w:val="00C23E26"/>
    <w:rsid w:val="00C31FF2"/>
    <w:rsid w:val="00C43C15"/>
    <w:rsid w:val="00C46664"/>
    <w:rsid w:val="00C47C0C"/>
    <w:rsid w:val="00C5032B"/>
    <w:rsid w:val="00C518D2"/>
    <w:rsid w:val="00C52C69"/>
    <w:rsid w:val="00C5380C"/>
    <w:rsid w:val="00C60027"/>
    <w:rsid w:val="00C65CF7"/>
    <w:rsid w:val="00C6627F"/>
    <w:rsid w:val="00C6795B"/>
    <w:rsid w:val="00C67F34"/>
    <w:rsid w:val="00C737A4"/>
    <w:rsid w:val="00C749E5"/>
    <w:rsid w:val="00C74A3A"/>
    <w:rsid w:val="00C74A3B"/>
    <w:rsid w:val="00C833A4"/>
    <w:rsid w:val="00C96E56"/>
    <w:rsid w:val="00C972AF"/>
    <w:rsid w:val="00CA29E0"/>
    <w:rsid w:val="00CA2C7B"/>
    <w:rsid w:val="00CA4727"/>
    <w:rsid w:val="00CB59D4"/>
    <w:rsid w:val="00CB6C06"/>
    <w:rsid w:val="00CC1A29"/>
    <w:rsid w:val="00CE0232"/>
    <w:rsid w:val="00CF001A"/>
    <w:rsid w:val="00CF2BAD"/>
    <w:rsid w:val="00D03A4D"/>
    <w:rsid w:val="00D04FDE"/>
    <w:rsid w:val="00D11519"/>
    <w:rsid w:val="00D15410"/>
    <w:rsid w:val="00D16BAC"/>
    <w:rsid w:val="00D23294"/>
    <w:rsid w:val="00D27B0B"/>
    <w:rsid w:val="00D30D92"/>
    <w:rsid w:val="00D31D8C"/>
    <w:rsid w:val="00D34812"/>
    <w:rsid w:val="00D36436"/>
    <w:rsid w:val="00D449D6"/>
    <w:rsid w:val="00D455AD"/>
    <w:rsid w:val="00D50FFA"/>
    <w:rsid w:val="00D547CA"/>
    <w:rsid w:val="00D54DFC"/>
    <w:rsid w:val="00D659E1"/>
    <w:rsid w:val="00D660F3"/>
    <w:rsid w:val="00D86ED1"/>
    <w:rsid w:val="00D9058D"/>
    <w:rsid w:val="00D966CD"/>
    <w:rsid w:val="00D96B80"/>
    <w:rsid w:val="00DA0845"/>
    <w:rsid w:val="00DA0987"/>
    <w:rsid w:val="00DB1F08"/>
    <w:rsid w:val="00DC019B"/>
    <w:rsid w:val="00DC1C33"/>
    <w:rsid w:val="00DC51FD"/>
    <w:rsid w:val="00DD6B0E"/>
    <w:rsid w:val="00DE0558"/>
    <w:rsid w:val="00DE28C8"/>
    <w:rsid w:val="00DF6518"/>
    <w:rsid w:val="00E10341"/>
    <w:rsid w:val="00E14345"/>
    <w:rsid w:val="00E20B32"/>
    <w:rsid w:val="00E26BF6"/>
    <w:rsid w:val="00E324DB"/>
    <w:rsid w:val="00E32658"/>
    <w:rsid w:val="00E37C34"/>
    <w:rsid w:val="00E43B83"/>
    <w:rsid w:val="00E50A25"/>
    <w:rsid w:val="00E54BBD"/>
    <w:rsid w:val="00E573F2"/>
    <w:rsid w:val="00E5744C"/>
    <w:rsid w:val="00E65B06"/>
    <w:rsid w:val="00E77D4D"/>
    <w:rsid w:val="00E824AF"/>
    <w:rsid w:val="00E83686"/>
    <w:rsid w:val="00E872B7"/>
    <w:rsid w:val="00E94D7B"/>
    <w:rsid w:val="00EA0618"/>
    <w:rsid w:val="00EA074F"/>
    <w:rsid w:val="00EA5BED"/>
    <w:rsid w:val="00EB163F"/>
    <w:rsid w:val="00EB19CD"/>
    <w:rsid w:val="00EB46D5"/>
    <w:rsid w:val="00EC2799"/>
    <w:rsid w:val="00ED38EB"/>
    <w:rsid w:val="00ED625E"/>
    <w:rsid w:val="00EE10D4"/>
    <w:rsid w:val="00EE35BB"/>
    <w:rsid w:val="00EF54C1"/>
    <w:rsid w:val="00EF62A0"/>
    <w:rsid w:val="00F354CD"/>
    <w:rsid w:val="00F373DE"/>
    <w:rsid w:val="00F37CEF"/>
    <w:rsid w:val="00F402E2"/>
    <w:rsid w:val="00F42710"/>
    <w:rsid w:val="00F5097C"/>
    <w:rsid w:val="00F52550"/>
    <w:rsid w:val="00F562D8"/>
    <w:rsid w:val="00F56304"/>
    <w:rsid w:val="00F62A20"/>
    <w:rsid w:val="00F6348C"/>
    <w:rsid w:val="00F66ACE"/>
    <w:rsid w:val="00F70668"/>
    <w:rsid w:val="00F80811"/>
    <w:rsid w:val="00F82B58"/>
    <w:rsid w:val="00F91A8D"/>
    <w:rsid w:val="00F95F9F"/>
    <w:rsid w:val="00F96E75"/>
    <w:rsid w:val="00FB0068"/>
    <w:rsid w:val="00FB074F"/>
    <w:rsid w:val="00FB37D0"/>
    <w:rsid w:val="00FB6C60"/>
    <w:rsid w:val="00FC25BE"/>
    <w:rsid w:val="00FD4B6B"/>
    <w:rsid w:val="00FD6123"/>
    <w:rsid w:val="00FE64FC"/>
    <w:rsid w:val="00FE693C"/>
    <w:rsid w:val="00FF0221"/>
    <w:rsid w:val="00FF1CD8"/>
    <w:rsid w:val="00FF3A6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C8EEA"/>
  <w15:docId w15:val="{E7CB4658-9C70-4255-9628-8CC875656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A46A15"/>
  </w:style>
  <w:style w:type="character" w:customStyle="1" w:styleId="FooterChar">
    <w:name w:val="Footer Char"/>
    <w:basedOn w:val="DefaultParagraphFont"/>
    <w:link w:val="Footer"/>
    <w:qFormat/>
    <w:rsid w:val="00A46A15"/>
  </w:style>
  <w:style w:type="character" w:customStyle="1" w:styleId="BalloonTextChar">
    <w:name w:val="Balloon Text Char"/>
    <w:basedOn w:val="DefaultParagraphFont"/>
    <w:link w:val="BalloonText"/>
    <w:uiPriority w:val="99"/>
    <w:semiHidden/>
    <w:qFormat/>
    <w:rsid w:val="00A46A15"/>
    <w:rPr>
      <w:rFonts w:ascii="Tahoma" w:hAnsi="Tahoma" w:cs="Tahoma"/>
      <w:sz w:val="16"/>
      <w:szCs w:val="16"/>
    </w:rPr>
  </w:style>
  <w:style w:type="character" w:customStyle="1" w:styleId="PlainTextChar">
    <w:name w:val="Plain Text Char"/>
    <w:basedOn w:val="DefaultParagraphFont"/>
    <w:link w:val="PlainText"/>
    <w:uiPriority w:val="99"/>
    <w:qFormat/>
    <w:rsid w:val="00DB4E27"/>
    <w:rPr>
      <w:rFonts w:ascii="Consolas" w:hAnsi="Consolas" w:cs="Consolas"/>
      <w:sz w:val="21"/>
      <w:szCs w:val="21"/>
    </w:rPr>
  </w:style>
  <w:style w:type="character" w:styleId="Hyperlink">
    <w:name w:val="Hyperlink"/>
    <w:basedOn w:val="DefaultParagraphFont"/>
    <w:uiPriority w:val="99"/>
    <w:unhideWhenUsed/>
    <w:rsid w:val="00922F7D"/>
    <w:rPr>
      <w:color w:val="0000FF" w:themeColor="hyperlink"/>
      <w:u w:val="single"/>
    </w:rPr>
  </w:style>
  <w:style w:type="character" w:styleId="UnresolvedMention">
    <w:name w:val="Unresolved Mention"/>
    <w:basedOn w:val="DefaultParagraphFont"/>
    <w:uiPriority w:val="99"/>
    <w:semiHidden/>
    <w:unhideWhenUsed/>
    <w:qFormat/>
    <w:rsid w:val="00922F7D"/>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next w:val="Normal"/>
    <w:uiPriority w:val="35"/>
    <w:semiHidden/>
    <w:unhideWhenUsed/>
    <w:qFormat/>
    <w:rsid w:val="0023610A"/>
    <w:pPr>
      <w:spacing w:line="240" w:lineRule="auto"/>
    </w:pPr>
    <w:rPr>
      <w:i/>
      <w:iCs/>
      <w:color w:val="1F497D" w:themeColor="text2"/>
      <w:sz w:val="18"/>
      <w:szCs w:val="18"/>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A46A15"/>
    <w:pPr>
      <w:tabs>
        <w:tab w:val="center" w:pos="4680"/>
        <w:tab w:val="right" w:pos="9360"/>
      </w:tabs>
      <w:spacing w:after="0" w:line="240" w:lineRule="auto"/>
    </w:pPr>
  </w:style>
  <w:style w:type="paragraph" w:styleId="Footer">
    <w:name w:val="footer"/>
    <w:basedOn w:val="Normal"/>
    <w:link w:val="FooterChar"/>
    <w:unhideWhenUsed/>
    <w:rsid w:val="00A46A15"/>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A46A15"/>
    <w:pPr>
      <w:spacing w:after="0" w:line="240" w:lineRule="auto"/>
    </w:pPr>
    <w:rPr>
      <w:rFonts w:ascii="Tahoma" w:hAnsi="Tahoma" w:cs="Tahoma"/>
      <w:sz w:val="16"/>
      <w:szCs w:val="16"/>
    </w:rPr>
  </w:style>
  <w:style w:type="paragraph" w:customStyle="1" w:styleId="Default">
    <w:name w:val="Default"/>
    <w:qFormat/>
    <w:rsid w:val="00DB4E27"/>
    <w:rPr>
      <w:rFonts w:ascii="Times New Roman" w:eastAsia="Calibri" w:hAnsi="Times New Roman" w:cs="Times New Roman"/>
      <w:color w:val="000000"/>
      <w:sz w:val="24"/>
      <w:szCs w:val="24"/>
      <w:lang w:val="en-GB"/>
    </w:rPr>
  </w:style>
  <w:style w:type="paragraph" w:styleId="PlainText">
    <w:name w:val="Plain Text"/>
    <w:basedOn w:val="Normal"/>
    <w:link w:val="PlainTextChar"/>
    <w:uiPriority w:val="99"/>
    <w:unhideWhenUsed/>
    <w:qFormat/>
    <w:rsid w:val="00DB4E27"/>
    <w:pPr>
      <w:spacing w:after="0" w:line="240" w:lineRule="auto"/>
    </w:pPr>
    <w:rPr>
      <w:rFonts w:ascii="Consolas" w:hAnsi="Consolas" w:cs="Consolas"/>
      <w:sz w:val="21"/>
      <w:szCs w:val="21"/>
      <w:lang w:val="en-US"/>
    </w:rPr>
  </w:style>
  <w:style w:type="paragraph" w:styleId="Revision">
    <w:name w:val="Revision"/>
    <w:uiPriority w:val="99"/>
    <w:semiHidden/>
    <w:qFormat/>
    <w:rsid w:val="009770E6"/>
    <w:pPr>
      <w:suppressAutoHyphens w:val="0"/>
    </w:pPr>
    <w:rPr>
      <w:lang w:val="en-GB"/>
    </w:rPr>
  </w:style>
  <w:style w:type="character" w:styleId="CommentReference">
    <w:name w:val="annotation reference"/>
    <w:basedOn w:val="DefaultParagraphFont"/>
    <w:uiPriority w:val="99"/>
    <w:semiHidden/>
    <w:unhideWhenUsed/>
    <w:rsid w:val="00E20B32"/>
    <w:rPr>
      <w:sz w:val="16"/>
      <w:szCs w:val="16"/>
    </w:rPr>
  </w:style>
  <w:style w:type="paragraph" w:styleId="CommentText">
    <w:name w:val="annotation text"/>
    <w:basedOn w:val="Normal"/>
    <w:link w:val="CommentTextChar"/>
    <w:uiPriority w:val="99"/>
    <w:unhideWhenUsed/>
    <w:rsid w:val="00E20B32"/>
    <w:pPr>
      <w:spacing w:line="240" w:lineRule="auto"/>
    </w:pPr>
    <w:rPr>
      <w:sz w:val="20"/>
      <w:szCs w:val="20"/>
    </w:rPr>
  </w:style>
  <w:style w:type="character" w:customStyle="1" w:styleId="CommentTextChar">
    <w:name w:val="Comment Text Char"/>
    <w:basedOn w:val="DefaultParagraphFont"/>
    <w:link w:val="CommentText"/>
    <w:uiPriority w:val="99"/>
    <w:rsid w:val="00E20B32"/>
    <w:rPr>
      <w:sz w:val="20"/>
      <w:szCs w:val="20"/>
      <w:lang w:val="en-GB"/>
    </w:rPr>
  </w:style>
  <w:style w:type="paragraph" w:styleId="CommentSubject">
    <w:name w:val="annotation subject"/>
    <w:basedOn w:val="CommentText"/>
    <w:next w:val="CommentText"/>
    <w:link w:val="CommentSubjectChar"/>
    <w:uiPriority w:val="99"/>
    <w:semiHidden/>
    <w:unhideWhenUsed/>
    <w:rsid w:val="00E20B32"/>
    <w:rPr>
      <w:b/>
      <w:bCs/>
    </w:rPr>
  </w:style>
  <w:style w:type="character" w:customStyle="1" w:styleId="CommentSubjectChar">
    <w:name w:val="Comment Subject Char"/>
    <w:basedOn w:val="CommentTextChar"/>
    <w:link w:val="CommentSubject"/>
    <w:uiPriority w:val="99"/>
    <w:semiHidden/>
    <w:rsid w:val="00E20B32"/>
    <w:rPr>
      <w:b/>
      <w:bCs/>
      <w:sz w:val="20"/>
      <w:szCs w:val="20"/>
      <w:lang w:val="en-GB"/>
    </w:rPr>
  </w:style>
  <w:style w:type="character" w:styleId="FollowedHyperlink">
    <w:name w:val="FollowedHyperlink"/>
    <w:basedOn w:val="DefaultParagraphFont"/>
    <w:uiPriority w:val="99"/>
    <w:semiHidden/>
    <w:unhideWhenUsed/>
    <w:rsid w:val="006153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assenaar.org/app/uploads/2025/12/Public-Docs-Vol-III-Comp.-of-Best-Practice-Documents-Dec.-2025-1.pdf"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ssenaar.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assenaar.org/app/uploads/2026/01/List-of-Dual-Use-Goods-and-Technologies-and-ML-2025-Corr.pdf"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wassenaar.org/app/uploads/2026/01/Stand-alone-Munitions-List-2025-Corr.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C08837-5942-4376-8D6C-36E0B023D6CE}">
  <ds:schemaRefs>
    <ds:schemaRef ds:uri="http://schemas.openxmlformats.org/officeDocument/2006/bibliography"/>
  </ds:schemaRefs>
</ds:datastoreItem>
</file>

<file path=customXml/itemProps2.xml><?xml version="1.0" encoding="utf-8"?>
<ds:datastoreItem xmlns:ds="http://schemas.openxmlformats.org/officeDocument/2006/customXml" ds:itemID="{16D9431C-F36A-49CB-8AC9-5813C9E259BE}"/>
</file>

<file path=customXml/itemProps3.xml><?xml version="1.0" encoding="utf-8"?>
<ds:datastoreItem xmlns:ds="http://schemas.openxmlformats.org/officeDocument/2006/customXml" ds:itemID="{3480A9F1-A26A-4DA8-98B9-C956B1ECD0E5}"/>
</file>

<file path=customXml/itemProps4.xml><?xml version="1.0" encoding="utf-8"?>
<ds:datastoreItem xmlns:ds="http://schemas.openxmlformats.org/officeDocument/2006/customXml" ds:itemID="{24930E77-2CD7-469B-91B8-7F0E9482F28F}"/>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WA</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Griffiths</dc:creator>
  <dc:description/>
  <cp:lastModifiedBy>Nicole Gonyea</cp:lastModifiedBy>
  <cp:revision>2</cp:revision>
  <cp:lastPrinted>2026-08-19T14:37:00Z</cp:lastPrinted>
  <dcterms:created xsi:type="dcterms:W3CDTF">2026-08-21T10:08:00Z</dcterms:created>
  <dcterms:modified xsi:type="dcterms:W3CDTF">2026-08-21T10:08:00Z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WA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0x010100B7F1C8DE1F14EA408AB32AAE07B531EF</vt:lpwstr>
  </property>
</Properties>
</file>