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0BF8D" w14:textId="38A7D8EB" w:rsidR="004F3698" w:rsidRPr="003B2B56" w:rsidRDefault="004F3698" w:rsidP="004F3698">
      <w:pPr>
        <w:bidi/>
        <w:jc w:val="center"/>
        <w:rPr>
          <w:rFonts w:eastAsia="Times New Roman" w:cstheme="minorHAnsi"/>
          <w:b/>
          <w:bCs/>
          <w:color w:val="0000FF"/>
          <w:sz w:val="24"/>
          <w:szCs w:val="24"/>
          <w:rtl/>
          <w:lang w:bidi="ar-EG"/>
        </w:rPr>
      </w:pPr>
      <w:r w:rsidRPr="003B2B56">
        <w:rPr>
          <w:rFonts w:eastAsia="Times New Roman" w:cstheme="minorHAnsi"/>
          <w:b/>
          <w:bCs/>
          <w:color w:val="0000FF"/>
          <w:sz w:val="24"/>
          <w:szCs w:val="24"/>
          <w:rtl/>
          <w:lang w:bidi="ar-EG"/>
        </w:rPr>
        <w:t xml:space="preserve">التعليق علي </w:t>
      </w:r>
      <w:r w:rsidRPr="003B2B56">
        <w:rPr>
          <w:rFonts w:eastAsia="Times New Roman" w:cstheme="minorHAnsi"/>
          <w:b/>
          <w:bCs/>
          <w:color w:val="0000FF"/>
          <w:sz w:val="24"/>
          <w:szCs w:val="24"/>
          <w:rtl/>
        </w:rPr>
        <w:t>مقترح مقدّم إلى المؤتمر الحادي عشر للدول الأطراف للموافقة على تفويض قانوني لوضع استراتيجية مدتها 5 سنوات لمعاهدة تجارة الأسلحة، قبل المؤتمر الثاني عشر للدول الأطراف</w:t>
      </w:r>
      <w:r w:rsidRPr="003B2B56">
        <w:rPr>
          <w:rFonts w:eastAsia="Times New Roman" w:cstheme="minorHAnsi"/>
          <w:b/>
          <w:bCs/>
          <w:color w:val="0000FF"/>
          <w:sz w:val="24"/>
          <w:szCs w:val="24"/>
          <w:lang w:bidi="ar-EG"/>
        </w:rPr>
        <w:t>.</w:t>
      </w:r>
    </w:p>
    <w:p w14:paraId="78434FBB" w14:textId="77777777" w:rsidR="004C27A9" w:rsidRPr="003B2B56" w:rsidRDefault="004C27A9" w:rsidP="004C27A9">
      <w:pPr>
        <w:bidi/>
        <w:rPr>
          <w:rFonts w:cstheme="minorHAnsi"/>
          <w:color w:val="000000" w:themeColor="text1"/>
          <w:sz w:val="24"/>
          <w:szCs w:val="24"/>
          <w:rtl/>
        </w:rPr>
      </w:pPr>
      <w:r w:rsidRPr="003B2B56">
        <w:rPr>
          <w:rFonts w:cstheme="minorHAnsi"/>
          <w:color w:val="000000" w:themeColor="text1"/>
          <w:sz w:val="24"/>
          <w:szCs w:val="24"/>
          <w:rtl/>
        </w:rPr>
        <w:t xml:space="preserve">شكرا السيد المُيسر </w:t>
      </w:r>
    </w:p>
    <w:p w14:paraId="5F5EED26" w14:textId="77777777" w:rsidR="00B309E4" w:rsidRPr="003B2B56" w:rsidRDefault="00B309E4" w:rsidP="00B309E4">
      <w:pPr>
        <w:tabs>
          <w:tab w:val="num" w:pos="720"/>
          <w:tab w:val="num" w:pos="1440"/>
        </w:tabs>
        <w:bidi/>
        <w:jc w:val="both"/>
        <w:rPr>
          <w:rFonts w:cstheme="minorHAnsi"/>
          <w:color w:val="000000" w:themeColor="text1"/>
          <w:sz w:val="24"/>
          <w:szCs w:val="24"/>
        </w:rPr>
      </w:pPr>
      <w:r w:rsidRPr="003B2B56">
        <w:rPr>
          <w:rFonts w:cstheme="minorHAnsi"/>
          <w:color w:val="000000" w:themeColor="text1"/>
          <w:sz w:val="24"/>
          <w:szCs w:val="24"/>
          <w:rtl/>
        </w:rPr>
        <w:t xml:space="preserve">تود مؤسسة </w:t>
      </w:r>
      <w:r w:rsidRPr="003B2B56">
        <w:rPr>
          <w:rFonts w:cstheme="minorHAnsi"/>
          <w:b/>
          <w:bCs/>
          <w:color w:val="000000" w:themeColor="text1"/>
          <w:sz w:val="24"/>
          <w:szCs w:val="24"/>
          <w:rtl/>
        </w:rPr>
        <w:t>ماعت للسلام والتنمية وحقوق الإنسان</w:t>
      </w:r>
      <w:r w:rsidRPr="003B2B56">
        <w:rPr>
          <w:rFonts w:cstheme="minorHAnsi"/>
          <w:color w:val="000000" w:themeColor="text1"/>
          <w:sz w:val="24"/>
          <w:szCs w:val="24"/>
          <w:rtl/>
        </w:rPr>
        <w:t xml:space="preserve"> أن تعرب عن تقديرها لحكومة المملكة المتحدة على مقترحها الرامي إلى وضع استراتيجية طويلة الأمد لمعاهدة تجارة الأسلحة تمتد لخمس سنوات. وتؤكد ماعت إن وجود إطار استراتيجي موحد من شأنه أن يعزز التنسيق بين الدول الأطراف، ويوفر أداة واضحة لتوجيه الموارد وتحديد الأولويات، بما يعالج التحديات الراهنة المتمثلة في ضعف الالتزام، وتراجع معدلات تقديم التقارير، وغياب معايير موحدة لقياس التقدم المحرز</w:t>
      </w:r>
      <w:r w:rsidRPr="003B2B56">
        <w:rPr>
          <w:rFonts w:cstheme="minorHAnsi"/>
          <w:color w:val="000000" w:themeColor="text1"/>
          <w:sz w:val="24"/>
          <w:szCs w:val="24"/>
        </w:rPr>
        <w:t>.</w:t>
      </w:r>
    </w:p>
    <w:p w14:paraId="5376B392" w14:textId="0471DA37" w:rsidR="0031530E" w:rsidRPr="003B2B56" w:rsidRDefault="00B309E4" w:rsidP="00B309E4">
      <w:pPr>
        <w:tabs>
          <w:tab w:val="num" w:pos="720"/>
          <w:tab w:val="num" w:pos="1440"/>
        </w:tabs>
        <w:bidi/>
        <w:jc w:val="both"/>
        <w:rPr>
          <w:rFonts w:cstheme="minorHAnsi"/>
          <w:color w:val="000000" w:themeColor="text1"/>
          <w:sz w:val="24"/>
          <w:szCs w:val="24"/>
          <w:rtl/>
        </w:rPr>
      </w:pPr>
      <w:r w:rsidRPr="003B2B56">
        <w:rPr>
          <w:rFonts w:cstheme="minorHAnsi"/>
          <w:color w:val="000000" w:themeColor="text1"/>
          <w:sz w:val="24"/>
          <w:szCs w:val="24"/>
          <w:rtl/>
        </w:rPr>
        <w:t xml:space="preserve">وترى مؤسسة ماعت أن الاستراتيجية المقترحة ينبغي أن تركز </w:t>
      </w:r>
      <w:r w:rsidR="0031530E" w:rsidRPr="003B2B56">
        <w:rPr>
          <w:rFonts w:cstheme="minorHAnsi"/>
          <w:color w:val="000000" w:themeColor="text1"/>
          <w:sz w:val="24"/>
          <w:szCs w:val="24"/>
          <w:rtl/>
        </w:rPr>
        <w:t>على مجموعة من المجالات الرئيسية</w:t>
      </w:r>
      <w:r w:rsidRPr="003B2B56">
        <w:rPr>
          <w:rFonts w:cstheme="minorHAnsi"/>
          <w:color w:val="000000" w:themeColor="text1"/>
          <w:sz w:val="24"/>
          <w:szCs w:val="24"/>
          <w:rtl/>
        </w:rPr>
        <w:t xml:space="preserve"> والتي تتضمن</w:t>
      </w:r>
      <w:r w:rsidR="0031530E" w:rsidRPr="003B2B56">
        <w:rPr>
          <w:rFonts w:cstheme="minorHAnsi"/>
          <w:b/>
          <w:bCs/>
          <w:color w:val="000000" w:themeColor="text1"/>
          <w:sz w:val="24"/>
          <w:szCs w:val="24"/>
          <w:rtl/>
        </w:rPr>
        <w:t xml:space="preserve"> </w:t>
      </w:r>
      <w:r w:rsidR="0031530E" w:rsidRPr="003B2B56">
        <w:rPr>
          <w:rFonts w:cstheme="minorHAnsi"/>
          <w:color w:val="000000" w:themeColor="text1"/>
          <w:sz w:val="24"/>
          <w:szCs w:val="24"/>
          <w:rtl/>
        </w:rPr>
        <w:t xml:space="preserve">تعزيز الأنظمة الوطنية للمراقبة ومكافحة تحويل وجهة الأسلحة، وزيادة عدد الدول التي تصدق على المعاهدة وتحسين جودة وانتظام التقارير المقدمة من الدول، ودمج منظور النوع الاجتماعي في قرارات المعاهدة وتعزيز هيكل المعاهدة ومواردها المالية. </w:t>
      </w:r>
    </w:p>
    <w:p w14:paraId="3E17C8E6" w14:textId="226E56C7" w:rsidR="00A07D84" w:rsidRPr="003B2B56" w:rsidRDefault="0031530E" w:rsidP="00A07D84">
      <w:pPr>
        <w:tabs>
          <w:tab w:val="num" w:pos="720"/>
          <w:tab w:val="num" w:pos="1440"/>
        </w:tabs>
        <w:bidi/>
        <w:jc w:val="both"/>
        <w:rPr>
          <w:rFonts w:cstheme="minorHAnsi"/>
          <w:color w:val="000000" w:themeColor="text1"/>
          <w:sz w:val="24"/>
          <w:szCs w:val="24"/>
          <w:rtl/>
        </w:rPr>
      </w:pPr>
      <w:r w:rsidRPr="003B2B56">
        <w:rPr>
          <w:rFonts w:cstheme="minorHAnsi"/>
          <w:color w:val="000000" w:themeColor="text1"/>
          <w:sz w:val="24"/>
          <w:szCs w:val="24"/>
          <w:rtl/>
        </w:rPr>
        <w:t>ويجب أن يشارك جميع أصحاب المصلحة في وضع المقترحات وصياغة مسودة الاستراتيجية، على أن تتمتع الاستراتيجية بالرؤية الشامل، وكيفية قياس الأداء،</w:t>
      </w:r>
      <w:r w:rsidR="00A07D84" w:rsidRPr="003B2B56">
        <w:rPr>
          <w:rFonts w:cstheme="minorHAnsi"/>
          <w:color w:val="000000" w:themeColor="text1"/>
          <w:sz w:val="24"/>
          <w:szCs w:val="24"/>
          <w:rtl/>
        </w:rPr>
        <w:t xml:space="preserve"> وتجنب الازدواجية حتى </w:t>
      </w:r>
      <w:r w:rsidRPr="003B2B56">
        <w:rPr>
          <w:rFonts w:cstheme="minorHAnsi"/>
          <w:color w:val="000000" w:themeColor="text1"/>
          <w:sz w:val="24"/>
          <w:szCs w:val="24"/>
          <w:rtl/>
        </w:rPr>
        <w:t>لا تتعارض مع خطط العمل المتعددة السنوات الحالية للفرق العاملة، بل يجب أن تكملها وتوجهها</w:t>
      </w:r>
      <w:r w:rsidR="00A07D84" w:rsidRPr="003B2B56">
        <w:rPr>
          <w:rFonts w:cstheme="minorHAnsi"/>
          <w:color w:val="000000" w:themeColor="text1"/>
          <w:sz w:val="24"/>
          <w:szCs w:val="24"/>
          <w:rtl/>
        </w:rPr>
        <w:t xml:space="preserve">، ولكي نضمن أن تحقق الاستراتيجية المراد منها تقترح مؤسسة ماعت ما يلي: -  </w:t>
      </w:r>
    </w:p>
    <w:p w14:paraId="261948AE" w14:textId="78015CF6" w:rsidR="00A07D84" w:rsidRPr="003B2B56" w:rsidRDefault="0031530E" w:rsidP="00A07D84">
      <w:pPr>
        <w:tabs>
          <w:tab w:val="num" w:pos="720"/>
          <w:tab w:val="num" w:pos="1440"/>
        </w:tabs>
        <w:bidi/>
        <w:jc w:val="both"/>
        <w:rPr>
          <w:rFonts w:cstheme="minorHAnsi"/>
          <w:color w:val="000000" w:themeColor="text1"/>
          <w:sz w:val="24"/>
          <w:szCs w:val="24"/>
          <w:rtl/>
        </w:rPr>
      </w:pPr>
      <w:r w:rsidRPr="003B2B56">
        <w:rPr>
          <w:rFonts w:cstheme="minorHAnsi"/>
          <w:b/>
          <w:bCs/>
          <w:color w:val="000000" w:themeColor="text1"/>
          <w:sz w:val="24"/>
          <w:szCs w:val="24"/>
          <w:rtl/>
        </w:rPr>
        <w:t>إنشاء فريق عمل خاص بالاستراتيجية</w:t>
      </w:r>
      <w:r w:rsidRPr="003B2B56">
        <w:rPr>
          <w:rFonts w:cstheme="minorHAnsi"/>
          <w:color w:val="000000" w:themeColor="text1"/>
          <w:sz w:val="24"/>
          <w:szCs w:val="24"/>
        </w:rPr>
        <w:t xml:space="preserve">: </w:t>
      </w:r>
      <w:r w:rsidRPr="003B2B56">
        <w:rPr>
          <w:rFonts w:cstheme="minorHAnsi"/>
          <w:color w:val="000000" w:themeColor="text1"/>
          <w:sz w:val="24"/>
          <w:szCs w:val="24"/>
          <w:rtl/>
        </w:rPr>
        <w:t>بدلاً من الاعتماد فقط على مكتب المعاهدة، يمكن إنشاء فريق عمل مخصص من ممثلين من مختلف المجموعات الإقليمية ومجموعات الخبرة</w:t>
      </w:r>
      <w:r w:rsidR="00A07D84" w:rsidRPr="003B2B56">
        <w:rPr>
          <w:rFonts w:cstheme="minorHAnsi"/>
          <w:color w:val="000000" w:themeColor="text1"/>
          <w:sz w:val="24"/>
          <w:szCs w:val="24"/>
          <w:rtl/>
        </w:rPr>
        <w:t xml:space="preserve"> ومنظمات المجتمع المدني والخبراء، هذا</w:t>
      </w:r>
      <w:r w:rsidRPr="003B2B56">
        <w:rPr>
          <w:rFonts w:cstheme="minorHAnsi"/>
          <w:color w:val="000000" w:themeColor="text1"/>
          <w:sz w:val="24"/>
          <w:szCs w:val="24"/>
          <w:rtl/>
        </w:rPr>
        <w:t xml:space="preserve"> الفريق سيضمن أن الاستراتيجية تمثل المصالح المتنوعة للدول الأطراف</w:t>
      </w:r>
      <w:r w:rsidRPr="003B2B56">
        <w:rPr>
          <w:rFonts w:cstheme="minorHAnsi"/>
          <w:color w:val="000000" w:themeColor="text1"/>
          <w:sz w:val="24"/>
          <w:szCs w:val="24"/>
        </w:rPr>
        <w:t>.</w:t>
      </w:r>
    </w:p>
    <w:p w14:paraId="2C547F4F" w14:textId="73D1B2B0" w:rsidR="00A07D84" w:rsidRPr="003B2B56" w:rsidRDefault="0031530E" w:rsidP="00A07D84">
      <w:pPr>
        <w:tabs>
          <w:tab w:val="num" w:pos="720"/>
          <w:tab w:val="num" w:pos="1440"/>
        </w:tabs>
        <w:bidi/>
        <w:jc w:val="both"/>
        <w:rPr>
          <w:rFonts w:cstheme="minorHAnsi"/>
          <w:color w:val="000000" w:themeColor="text1"/>
          <w:sz w:val="24"/>
          <w:szCs w:val="24"/>
          <w:rtl/>
        </w:rPr>
      </w:pPr>
      <w:r w:rsidRPr="003B2B56">
        <w:rPr>
          <w:rFonts w:cstheme="minorHAnsi"/>
          <w:b/>
          <w:bCs/>
          <w:color w:val="000000" w:themeColor="text1"/>
          <w:sz w:val="24"/>
          <w:szCs w:val="24"/>
          <w:rtl/>
        </w:rPr>
        <w:t>تحديد مؤشرات أداء رئيسية</w:t>
      </w:r>
      <w:r w:rsidR="009053FC" w:rsidRPr="003B2B56">
        <w:rPr>
          <w:rFonts w:cstheme="minorHAnsi"/>
          <w:b/>
          <w:bCs/>
          <w:color w:val="000000" w:themeColor="text1"/>
          <w:sz w:val="24"/>
          <w:szCs w:val="24"/>
        </w:rPr>
        <w:t xml:space="preserve"> </w:t>
      </w:r>
      <w:r w:rsidRPr="003B2B56">
        <w:rPr>
          <w:rFonts w:cstheme="minorHAnsi"/>
          <w:color w:val="000000" w:themeColor="text1"/>
          <w:sz w:val="24"/>
          <w:szCs w:val="24"/>
        </w:rPr>
        <w:t xml:space="preserve"> </w:t>
      </w:r>
      <w:r w:rsidRPr="003B2B56">
        <w:rPr>
          <w:rFonts w:cstheme="minorHAnsi"/>
          <w:color w:val="000000" w:themeColor="text1"/>
          <w:sz w:val="24"/>
          <w:szCs w:val="24"/>
          <w:rtl/>
        </w:rPr>
        <w:t>يجب أن تتضمن الاستراتيجية مؤشرات أداء رئيسية محددة وقابلة للقياس (مثل: "زيادة عدد الدول المصدقة بنسبة 10% خلال 5 سنوات"، أو "زيادة نسبة التقارير المقدمة في الوقت المحدد بنسبة 20</w:t>
      </w:r>
      <w:r w:rsidRPr="003B2B56">
        <w:rPr>
          <w:rFonts w:cstheme="minorHAnsi"/>
          <w:color w:val="000000" w:themeColor="text1"/>
          <w:sz w:val="24"/>
          <w:szCs w:val="24"/>
        </w:rPr>
        <w:t>%</w:t>
      </w:r>
      <w:r w:rsidR="00A07D84" w:rsidRPr="003B2B56">
        <w:rPr>
          <w:rFonts w:cstheme="minorHAnsi"/>
          <w:color w:val="000000" w:themeColor="text1"/>
          <w:sz w:val="24"/>
          <w:szCs w:val="24"/>
          <w:rtl/>
        </w:rPr>
        <w:t xml:space="preserve">)، على أن يتم وضع آليات محددة تضمن تطبيق هذه المؤشرات. </w:t>
      </w:r>
    </w:p>
    <w:p w14:paraId="0A59E3A7" w14:textId="77777777" w:rsidR="00A07D84" w:rsidRPr="003B2B56" w:rsidRDefault="0031530E" w:rsidP="00A07D84">
      <w:pPr>
        <w:tabs>
          <w:tab w:val="num" w:pos="720"/>
          <w:tab w:val="num" w:pos="1440"/>
        </w:tabs>
        <w:bidi/>
        <w:jc w:val="both"/>
        <w:rPr>
          <w:rFonts w:cstheme="minorHAnsi"/>
          <w:color w:val="000000" w:themeColor="text1"/>
          <w:sz w:val="24"/>
          <w:szCs w:val="24"/>
          <w:rtl/>
        </w:rPr>
      </w:pPr>
      <w:r w:rsidRPr="003B2B56">
        <w:rPr>
          <w:rFonts w:cstheme="minorHAnsi"/>
          <w:b/>
          <w:bCs/>
          <w:color w:val="000000" w:themeColor="text1"/>
          <w:sz w:val="24"/>
          <w:szCs w:val="24"/>
          <w:rtl/>
        </w:rPr>
        <w:t>إدراج عنصر خاص بالرقابة والامتثال</w:t>
      </w:r>
      <w:r w:rsidRPr="003B2B56">
        <w:rPr>
          <w:rFonts w:cstheme="minorHAnsi"/>
          <w:color w:val="000000" w:themeColor="text1"/>
          <w:sz w:val="24"/>
          <w:szCs w:val="24"/>
        </w:rPr>
        <w:t xml:space="preserve">: </w:t>
      </w:r>
      <w:r w:rsidRPr="003B2B56">
        <w:rPr>
          <w:rFonts w:cstheme="minorHAnsi"/>
          <w:color w:val="000000" w:themeColor="text1"/>
          <w:sz w:val="24"/>
          <w:szCs w:val="24"/>
          <w:rtl/>
        </w:rPr>
        <w:t>يجب أن تتضمن الاستراتيجية آليات واضحة للتعامل مع الدول غير الملتزمة ببنود المعاهدة، بالإضافة إلى آليات لدعمها ومساعدتها على الامتثال</w:t>
      </w:r>
      <w:r w:rsidRPr="003B2B56">
        <w:rPr>
          <w:rFonts w:cstheme="minorHAnsi"/>
          <w:color w:val="000000" w:themeColor="text1"/>
          <w:sz w:val="24"/>
          <w:szCs w:val="24"/>
        </w:rPr>
        <w:t>.</w:t>
      </w:r>
    </w:p>
    <w:p w14:paraId="6A4C4CD9" w14:textId="77777777" w:rsidR="00B309E4" w:rsidRPr="003B2B56" w:rsidRDefault="0031530E" w:rsidP="00B309E4">
      <w:pPr>
        <w:tabs>
          <w:tab w:val="num" w:pos="720"/>
          <w:tab w:val="num" w:pos="1440"/>
        </w:tabs>
        <w:bidi/>
        <w:jc w:val="both"/>
        <w:rPr>
          <w:rFonts w:cstheme="minorHAnsi"/>
          <w:color w:val="000000" w:themeColor="text1"/>
          <w:sz w:val="24"/>
          <w:szCs w:val="24"/>
          <w:rtl/>
        </w:rPr>
      </w:pPr>
      <w:r w:rsidRPr="003B2B56">
        <w:rPr>
          <w:rFonts w:cstheme="minorHAnsi"/>
          <w:b/>
          <w:bCs/>
          <w:color w:val="000000" w:themeColor="text1"/>
          <w:sz w:val="24"/>
          <w:szCs w:val="24"/>
          <w:rtl/>
        </w:rPr>
        <w:t>توفير آلية مراجعة دورية</w:t>
      </w:r>
      <w:r w:rsidRPr="003B2B56">
        <w:rPr>
          <w:rFonts w:cstheme="minorHAnsi"/>
          <w:color w:val="000000" w:themeColor="text1"/>
          <w:sz w:val="24"/>
          <w:szCs w:val="24"/>
        </w:rPr>
        <w:t xml:space="preserve">: </w:t>
      </w:r>
      <w:r w:rsidRPr="003B2B56">
        <w:rPr>
          <w:rFonts w:cstheme="minorHAnsi"/>
          <w:color w:val="000000" w:themeColor="text1"/>
          <w:sz w:val="24"/>
          <w:szCs w:val="24"/>
          <w:rtl/>
        </w:rPr>
        <w:t>يجب أن تتضمن الاستراتيجية آلية لمراجعتها وتقييمها في منتصف المدة (بعد سنتين ونصف مثلاً) لضمان أنها لا تزال ملائمة وفعالة</w:t>
      </w:r>
      <w:r w:rsidRPr="003B2B56">
        <w:rPr>
          <w:rFonts w:cstheme="minorHAnsi"/>
          <w:color w:val="000000" w:themeColor="text1"/>
          <w:sz w:val="24"/>
          <w:szCs w:val="24"/>
        </w:rPr>
        <w:t>.</w:t>
      </w:r>
    </w:p>
    <w:p w14:paraId="12096AEF" w14:textId="6331EC2F" w:rsidR="004473C8" w:rsidRPr="003B2B56" w:rsidRDefault="00A07D84" w:rsidP="006C48F1">
      <w:pPr>
        <w:tabs>
          <w:tab w:val="num" w:pos="720"/>
          <w:tab w:val="num" w:pos="1440"/>
        </w:tabs>
        <w:bidi/>
        <w:jc w:val="both"/>
        <w:rPr>
          <w:rFonts w:cstheme="minorHAnsi"/>
          <w:color w:val="000000" w:themeColor="text1"/>
          <w:sz w:val="24"/>
          <w:szCs w:val="24"/>
          <w:rtl/>
        </w:rPr>
      </w:pPr>
      <w:r w:rsidRPr="003B2B56">
        <w:rPr>
          <w:rFonts w:cstheme="minorHAnsi"/>
          <w:color w:val="000000" w:themeColor="text1"/>
          <w:sz w:val="24"/>
          <w:szCs w:val="24"/>
          <w:rtl/>
        </w:rPr>
        <w:t>بالرغم من أن المقترح يشير إلى أهمية الاستقرار المالي، فإنه من الضروري أن تتضمن الاستراتيجية </w:t>
      </w:r>
      <w:r w:rsidRPr="003B2B56">
        <w:rPr>
          <w:rFonts w:cstheme="minorHAnsi"/>
          <w:b/>
          <w:bCs/>
          <w:color w:val="000000" w:themeColor="text1"/>
          <w:sz w:val="24"/>
          <w:szCs w:val="24"/>
          <w:rtl/>
        </w:rPr>
        <w:t>خطة مالية مفصلة ومستدامة</w:t>
      </w:r>
      <w:r w:rsidRPr="003B2B56">
        <w:rPr>
          <w:rFonts w:cstheme="minorHAnsi"/>
          <w:color w:val="000000" w:themeColor="text1"/>
          <w:sz w:val="24"/>
          <w:szCs w:val="24"/>
          <w:rtl/>
        </w:rPr>
        <w:t> لضمان تنفيذها بنجاح. يجب أن تركز هذه الخطة على ثلاثة محاور رئيسية: أولاً، </w:t>
      </w:r>
      <w:r w:rsidRPr="003B2B56">
        <w:rPr>
          <w:rFonts w:cstheme="minorHAnsi"/>
          <w:b/>
          <w:bCs/>
          <w:color w:val="000000" w:themeColor="text1"/>
          <w:sz w:val="24"/>
          <w:szCs w:val="24"/>
          <w:rtl/>
        </w:rPr>
        <w:t>تحديد مصادر التمويل</w:t>
      </w:r>
      <w:r w:rsidRPr="003B2B56">
        <w:rPr>
          <w:rFonts w:cstheme="minorHAnsi"/>
          <w:color w:val="000000" w:themeColor="text1"/>
          <w:sz w:val="24"/>
          <w:szCs w:val="24"/>
          <w:rtl/>
        </w:rPr>
        <w:t> من خلال استكشاف خيارات مبتكرة مثل الشراكات مع المؤسسات المالية الدولية أو القطاع الخاص، بدلاً من الاعتماد فقط على الميزانية التقليدية. ثانياً، </w:t>
      </w:r>
      <w:r w:rsidRPr="003B2B56">
        <w:rPr>
          <w:rFonts w:cstheme="minorHAnsi"/>
          <w:b/>
          <w:bCs/>
          <w:color w:val="000000" w:themeColor="text1"/>
          <w:sz w:val="24"/>
          <w:szCs w:val="24"/>
          <w:rtl/>
        </w:rPr>
        <w:t>وضع ميزانية تقديرية مفصلة</w:t>
      </w:r>
      <w:r w:rsidRPr="003B2B56">
        <w:rPr>
          <w:rFonts w:cstheme="minorHAnsi"/>
          <w:color w:val="000000" w:themeColor="text1"/>
          <w:sz w:val="24"/>
          <w:szCs w:val="24"/>
          <w:rtl/>
        </w:rPr>
        <w:t> لكل هدف من أهداف الاستراتيجية، مما يساعد على توجيه الموارد المالية بشكل أكثر كفاءة وفعالية. وأخيراً، </w:t>
      </w:r>
      <w:r w:rsidRPr="003B2B56">
        <w:rPr>
          <w:rFonts w:cstheme="minorHAnsi"/>
          <w:b/>
          <w:bCs/>
          <w:color w:val="000000" w:themeColor="text1"/>
          <w:sz w:val="24"/>
          <w:szCs w:val="24"/>
          <w:rtl/>
        </w:rPr>
        <w:t>إنشاء آلية واضحة لمراقبة الإنفاق</w:t>
      </w:r>
      <w:r w:rsidRPr="003B2B56">
        <w:rPr>
          <w:rFonts w:cstheme="minorHAnsi"/>
          <w:color w:val="000000" w:themeColor="text1"/>
          <w:sz w:val="24"/>
          <w:szCs w:val="24"/>
          <w:rtl/>
        </w:rPr>
        <w:t> وتقديم تقارير دورية وشفافة، لضمان المساءلة الكاملة وتحقيق أقصى استفادة من كل الأموال المخصصة</w:t>
      </w:r>
      <w:r w:rsidRPr="003B2B56">
        <w:rPr>
          <w:rFonts w:cstheme="minorHAnsi"/>
          <w:color w:val="000000" w:themeColor="text1"/>
          <w:sz w:val="24"/>
          <w:szCs w:val="24"/>
        </w:rPr>
        <w:t>.</w:t>
      </w:r>
    </w:p>
    <w:p w14:paraId="15464422" w14:textId="38801B60" w:rsidR="006C48F1" w:rsidRPr="003B2B56" w:rsidRDefault="006C48F1" w:rsidP="006C48F1">
      <w:pPr>
        <w:tabs>
          <w:tab w:val="num" w:pos="720"/>
          <w:tab w:val="num" w:pos="1440"/>
        </w:tabs>
        <w:bidi/>
        <w:jc w:val="both"/>
        <w:rPr>
          <w:rFonts w:cstheme="minorHAnsi"/>
          <w:color w:val="000000" w:themeColor="text1"/>
          <w:sz w:val="24"/>
          <w:szCs w:val="24"/>
        </w:rPr>
      </w:pPr>
      <w:r w:rsidRPr="003B2B56">
        <w:rPr>
          <w:rFonts w:cstheme="minorHAnsi"/>
          <w:b/>
          <w:bCs/>
          <w:color w:val="000000" w:themeColor="text1"/>
          <w:sz w:val="24"/>
          <w:szCs w:val="24"/>
          <w:rtl/>
        </w:rPr>
        <w:lastRenderedPageBreak/>
        <w:t>وفيما يتعلق بآليات المشاركة</w:t>
      </w:r>
      <w:r w:rsidRPr="003B2B56">
        <w:rPr>
          <w:rFonts w:cstheme="minorHAnsi"/>
          <w:color w:val="000000" w:themeColor="text1"/>
          <w:sz w:val="24"/>
          <w:szCs w:val="24"/>
          <w:rtl/>
        </w:rPr>
        <w:t xml:space="preserve">، نوصي بأن تُطوّر الأمانة العامة للمعاهدة منصة إلكترونية تفاعلية تكون بمثابة مركز موحد لتقديم المقترحات، وعرض المسودات، وإجراء المشاورات، وتتبع التقدم المحرز. هذه الأداة ستُسهِم في تعزيز الشفافية والمساءلة، </w:t>
      </w:r>
      <w:r w:rsidR="00EA2E48" w:rsidRPr="003B2B56">
        <w:rPr>
          <w:rFonts w:cstheme="minorHAnsi"/>
          <w:color w:val="000000" w:themeColor="text1"/>
          <w:sz w:val="24"/>
          <w:szCs w:val="24"/>
          <w:rtl/>
        </w:rPr>
        <w:t xml:space="preserve">مع </w:t>
      </w:r>
      <w:r w:rsidRPr="003B2B56">
        <w:rPr>
          <w:rFonts w:cstheme="minorHAnsi"/>
          <w:color w:val="000000" w:themeColor="text1"/>
          <w:sz w:val="24"/>
          <w:szCs w:val="24"/>
          <w:rtl/>
        </w:rPr>
        <w:t xml:space="preserve">توسيع قاعدة المشاركة من مختلف أصحاب المصلحة، </w:t>
      </w:r>
      <w:r w:rsidR="00EA2E48" w:rsidRPr="003B2B56">
        <w:rPr>
          <w:rFonts w:cstheme="minorHAnsi"/>
          <w:color w:val="000000" w:themeColor="text1"/>
          <w:sz w:val="24"/>
          <w:szCs w:val="24"/>
          <w:rtl/>
        </w:rPr>
        <w:t xml:space="preserve">إذ </w:t>
      </w:r>
      <w:r w:rsidRPr="003B2B56">
        <w:rPr>
          <w:rFonts w:cstheme="minorHAnsi"/>
          <w:color w:val="000000" w:themeColor="text1"/>
          <w:sz w:val="24"/>
          <w:szCs w:val="24"/>
          <w:rtl/>
        </w:rPr>
        <w:t xml:space="preserve">يجب أن تكون المشاورات مفتوحة لمشاركة المتضررين من النزاعات المسلحة وممثلي الصناعة والشباب والنساء ومنظمات المجتمع المدني حتي نضمن التمثيل العادل لجميع الفئات. </w:t>
      </w:r>
    </w:p>
    <w:p w14:paraId="10D4D290" w14:textId="77777777" w:rsidR="006C48F1" w:rsidRPr="003B2B56" w:rsidRDefault="006C48F1" w:rsidP="006C48F1">
      <w:pPr>
        <w:tabs>
          <w:tab w:val="num" w:pos="720"/>
          <w:tab w:val="num" w:pos="1440"/>
        </w:tabs>
        <w:bidi/>
        <w:jc w:val="both"/>
        <w:rPr>
          <w:rFonts w:cstheme="minorHAnsi"/>
          <w:b/>
          <w:bCs/>
          <w:color w:val="000000" w:themeColor="text1"/>
          <w:sz w:val="24"/>
          <w:szCs w:val="24"/>
          <w:rtl/>
        </w:rPr>
      </w:pPr>
      <w:r w:rsidRPr="003B2B56">
        <w:rPr>
          <w:rFonts w:cstheme="minorHAnsi"/>
          <w:b/>
          <w:bCs/>
          <w:color w:val="000000" w:themeColor="text1"/>
          <w:sz w:val="24"/>
          <w:szCs w:val="24"/>
          <w:rtl/>
        </w:rPr>
        <w:t>السيد الميسِّر،</w:t>
      </w:r>
    </w:p>
    <w:p w14:paraId="586CA337" w14:textId="2FF85CE7" w:rsidR="0031530E" w:rsidRPr="003B2B56" w:rsidRDefault="006C48F1" w:rsidP="003B2B56">
      <w:pPr>
        <w:tabs>
          <w:tab w:val="num" w:pos="720"/>
          <w:tab w:val="num" w:pos="1440"/>
        </w:tabs>
        <w:bidi/>
        <w:jc w:val="both"/>
        <w:rPr>
          <w:rFonts w:cstheme="minorHAnsi"/>
          <w:color w:val="000000" w:themeColor="text1"/>
          <w:sz w:val="24"/>
          <w:szCs w:val="24"/>
          <w:rtl/>
        </w:rPr>
      </w:pPr>
      <w:r w:rsidRPr="003B2B56">
        <w:rPr>
          <w:rFonts w:cstheme="minorHAnsi"/>
          <w:color w:val="000000" w:themeColor="text1"/>
          <w:sz w:val="24"/>
          <w:szCs w:val="24"/>
          <w:rtl/>
        </w:rPr>
        <w:t>نؤكد كذلك على أن منظمات المجتمع المدني يجب أن تكون جزءًا أصيلًا من هذه العملية، ليس فقط لتقديم مقترحات، بل</w:t>
      </w:r>
      <w:r w:rsidR="003B2B56" w:rsidRPr="003B2B56">
        <w:rPr>
          <w:rFonts w:cstheme="minorHAnsi"/>
          <w:color w:val="000000" w:themeColor="text1"/>
          <w:sz w:val="24"/>
          <w:szCs w:val="24"/>
          <w:rtl/>
        </w:rPr>
        <w:t xml:space="preserve"> كشريك فاعل في التنفيذ والرصد. </w:t>
      </w:r>
    </w:p>
    <w:p w14:paraId="532D3116" w14:textId="77777777" w:rsidR="0031530E" w:rsidRPr="003B2B56" w:rsidRDefault="0031530E" w:rsidP="0031530E">
      <w:pPr>
        <w:bidi/>
        <w:jc w:val="both"/>
        <w:rPr>
          <w:rFonts w:cstheme="minorHAnsi"/>
          <w:color w:val="000000" w:themeColor="text1"/>
          <w:sz w:val="24"/>
          <w:szCs w:val="24"/>
        </w:rPr>
      </w:pPr>
    </w:p>
    <w:sectPr w:rsidR="0031530E" w:rsidRPr="003B2B56" w:rsidSect="003B2B56">
      <w:headerReference w:type="default" r:id="rId7"/>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D587B" w14:textId="77777777" w:rsidR="00AB7349" w:rsidRDefault="00AB7349" w:rsidP="00DF2277">
      <w:pPr>
        <w:spacing w:before="0" w:after="0"/>
      </w:pPr>
      <w:r>
        <w:separator/>
      </w:r>
    </w:p>
  </w:endnote>
  <w:endnote w:type="continuationSeparator" w:id="0">
    <w:p w14:paraId="75D967B3" w14:textId="77777777" w:rsidR="00AB7349" w:rsidRDefault="00AB7349"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6F243" w14:textId="77777777" w:rsidR="00AB7349" w:rsidRDefault="00AB7349" w:rsidP="00DF2277">
      <w:pPr>
        <w:spacing w:before="0" w:after="0"/>
      </w:pPr>
      <w:r>
        <w:separator/>
      </w:r>
    </w:p>
  </w:footnote>
  <w:footnote w:type="continuationSeparator" w:id="0">
    <w:p w14:paraId="0B49BD50" w14:textId="77777777" w:rsidR="00AB7349" w:rsidRDefault="00AB7349"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2616" w14:textId="5435AD58" w:rsidR="00DF2277" w:rsidRPr="00DF2277" w:rsidRDefault="00DF2277" w:rsidP="00DF2277">
    <w:pPr>
      <w:pStyle w:val="Header"/>
    </w:pPr>
    <w:r>
      <w:rPr>
        <w:noProof/>
      </w:rPr>
      <w:drawing>
        <wp:inline distT="0" distB="0" distL="0" distR="0" wp14:anchorId="2A47EB80" wp14:editId="242261DF">
          <wp:extent cx="1231680" cy="1071245"/>
          <wp:effectExtent l="0" t="0" r="635" b="0"/>
          <wp:docPr id="7" name="Picture 7" descr="maat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at peace"/>
                  <pic:cNvPicPr>
                    <a:picLocks noChangeAspect="1" noChangeArrowheads="1"/>
                  </pic:cNvPicPr>
                </pic:nvPicPr>
                <pic:blipFill>
                  <a:blip r:embed="rId1" cstate="print"/>
                  <a:srcRect/>
                  <a:stretch>
                    <a:fillRect/>
                  </a:stretch>
                </pic:blipFill>
                <pic:spPr bwMode="auto">
                  <a:xfrm>
                    <a:off x="0" y="0"/>
                    <a:ext cx="1265338" cy="110051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B43"/>
    <w:multiLevelType w:val="multilevel"/>
    <w:tmpl w:val="6CF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5752EC"/>
    <w:multiLevelType w:val="multilevel"/>
    <w:tmpl w:val="F122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6169B"/>
    <w:multiLevelType w:val="multilevel"/>
    <w:tmpl w:val="E06C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97F2C"/>
    <w:multiLevelType w:val="multilevel"/>
    <w:tmpl w:val="420E5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3B50E8"/>
    <w:multiLevelType w:val="multilevel"/>
    <w:tmpl w:val="517C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6E5736"/>
    <w:multiLevelType w:val="multilevel"/>
    <w:tmpl w:val="D35C1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4B6000"/>
    <w:multiLevelType w:val="multilevel"/>
    <w:tmpl w:val="3E3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643611"/>
    <w:multiLevelType w:val="multilevel"/>
    <w:tmpl w:val="CA9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10"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7F0F45"/>
    <w:multiLevelType w:val="multilevel"/>
    <w:tmpl w:val="060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0B4495"/>
    <w:multiLevelType w:val="multilevel"/>
    <w:tmpl w:val="8E3CF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0307824">
    <w:abstractNumId w:val="1"/>
  </w:num>
  <w:num w:numId="2" w16cid:durableId="392898305">
    <w:abstractNumId w:val="10"/>
  </w:num>
  <w:num w:numId="3" w16cid:durableId="713233553">
    <w:abstractNumId w:val="9"/>
  </w:num>
  <w:num w:numId="4" w16cid:durableId="1958759913">
    <w:abstractNumId w:val="0"/>
  </w:num>
  <w:num w:numId="5" w16cid:durableId="761684084">
    <w:abstractNumId w:val="7"/>
  </w:num>
  <w:num w:numId="6" w16cid:durableId="1297103921">
    <w:abstractNumId w:val="8"/>
  </w:num>
  <w:num w:numId="7" w16cid:durableId="1398624408">
    <w:abstractNumId w:val="3"/>
  </w:num>
  <w:num w:numId="8" w16cid:durableId="206260475">
    <w:abstractNumId w:val="11"/>
  </w:num>
  <w:num w:numId="9" w16cid:durableId="494418620">
    <w:abstractNumId w:val="6"/>
  </w:num>
  <w:num w:numId="10" w16cid:durableId="627395839">
    <w:abstractNumId w:val="4"/>
  </w:num>
  <w:num w:numId="11" w16cid:durableId="215434819">
    <w:abstractNumId w:val="2"/>
  </w:num>
  <w:num w:numId="12" w16cid:durableId="189607042">
    <w:abstractNumId w:val="12"/>
  </w:num>
  <w:num w:numId="13" w16cid:durableId="12469186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C06"/>
    <w:rsid w:val="0002260A"/>
    <w:rsid w:val="000358C2"/>
    <w:rsid w:val="000B0BDF"/>
    <w:rsid w:val="000E02F9"/>
    <w:rsid w:val="000F789A"/>
    <w:rsid w:val="00100326"/>
    <w:rsid w:val="00103273"/>
    <w:rsid w:val="00121569"/>
    <w:rsid w:val="00142F19"/>
    <w:rsid w:val="0016713B"/>
    <w:rsid w:val="00167CE7"/>
    <w:rsid w:val="00185812"/>
    <w:rsid w:val="001A1D19"/>
    <w:rsid w:val="001A37E3"/>
    <w:rsid w:val="001A5612"/>
    <w:rsid w:val="001B6008"/>
    <w:rsid w:val="001F0BE9"/>
    <w:rsid w:val="00214B98"/>
    <w:rsid w:val="002411D5"/>
    <w:rsid w:val="002569EC"/>
    <w:rsid w:val="00276D48"/>
    <w:rsid w:val="00283AE2"/>
    <w:rsid w:val="00283C73"/>
    <w:rsid w:val="00295B59"/>
    <w:rsid w:val="00296D81"/>
    <w:rsid w:val="002B100F"/>
    <w:rsid w:val="002B543B"/>
    <w:rsid w:val="002D3546"/>
    <w:rsid w:val="0031530E"/>
    <w:rsid w:val="00316EF5"/>
    <w:rsid w:val="00325857"/>
    <w:rsid w:val="003374DE"/>
    <w:rsid w:val="00344CF2"/>
    <w:rsid w:val="00346816"/>
    <w:rsid w:val="00355554"/>
    <w:rsid w:val="00361FA9"/>
    <w:rsid w:val="0038764B"/>
    <w:rsid w:val="0039528E"/>
    <w:rsid w:val="003A3AFD"/>
    <w:rsid w:val="003B2B56"/>
    <w:rsid w:val="0040698A"/>
    <w:rsid w:val="00430EBC"/>
    <w:rsid w:val="004312FA"/>
    <w:rsid w:val="004473C8"/>
    <w:rsid w:val="00452C06"/>
    <w:rsid w:val="004667C0"/>
    <w:rsid w:val="004B4006"/>
    <w:rsid w:val="004C27A9"/>
    <w:rsid w:val="004F3698"/>
    <w:rsid w:val="004F5686"/>
    <w:rsid w:val="00534A34"/>
    <w:rsid w:val="00540DA6"/>
    <w:rsid w:val="00544C20"/>
    <w:rsid w:val="005650CD"/>
    <w:rsid w:val="00592658"/>
    <w:rsid w:val="005C568E"/>
    <w:rsid w:val="005D53C4"/>
    <w:rsid w:val="005E479C"/>
    <w:rsid w:val="005E7B8B"/>
    <w:rsid w:val="005F281C"/>
    <w:rsid w:val="0061467F"/>
    <w:rsid w:val="00615403"/>
    <w:rsid w:val="00617738"/>
    <w:rsid w:val="006377BA"/>
    <w:rsid w:val="006412DE"/>
    <w:rsid w:val="006C48F1"/>
    <w:rsid w:val="006F0220"/>
    <w:rsid w:val="006F2664"/>
    <w:rsid w:val="007469BF"/>
    <w:rsid w:val="00755A7D"/>
    <w:rsid w:val="00785295"/>
    <w:rsid w:val="007979F5"/>
    <w:rsid w:val="007A0220"/>
    <w:rsid w:val="007C1DE3"/>
    <w:rsid w:val="007E243E"/>
    <w:rsid w:val="00801EFE"/>
    <w:rsid w:val="00811E37"/>
    <w:rsid w:val="0081346D"/>
    <w:rsid w:val="00817544"/>
    <w:rsid w:val="00841DC6"/>
    <w:rsid w:val="00856028"/>
    <w:rsid w:val="00871130"/>
    <w:rsid w:val="008957E1"/>
    <w:rsid w:val="008A3FA7"/>
    <w:rsid w:val="008C4998"/>
    <w:rsid w:val="008E175D"/>
    <w:rsid w:val="00900E2D"/>
    <w:rsid w:val="009053FC"/>
    <w:rsid w:val="009064D8"/>
    <w:rsid w:val="00910732"/>
    <w:rsid w:val="009152BE"/>
    <w:rsid w:val="00934F75"/>
    <w:rsid w:val="0094308D"/>
    <w:rsid w:val="009653BC"/>
    <w:rsid w:val="009911E7"/>
    <w:rsid w:val="009E3790"/>
    <w:rsid w:val="00A0701F"/>
    <w:rsid w:val="00A07D84"/>
    <w:rsid w:val="00A12B74"/>
    <w:rsid w:val="00A53993"/>
    <w:rsid w:val="00A55994"/>
    <w:rsid w:val="00A86D57"/>
    <w:rsid w:val="00A91728"/>
    <w:rsid w:val="00AA7623"/>
    <w:rsid w:val="00AB4536"/>
    <w:rsid w:val="00AB7349"/>
    <w:rsid w:val="00AD19C8"/>
    <w:rsid w:val="00AF32B2"/>
    <w:rsid w:val="00B21E4B"/>
    <w:rsid w:val="00B3086D"/>
    <w:rsid w:val="00B309E4"/>
    <w:rsid w:val="00B42FE1"/>
    <w:rsid w:val="00B52855"/>
    <w:rsid w:val="00B57B22"/>
    <w:rsid w:val="00B80A87"/>
    <w:rsid w:val="00B94F32"/>
    <w:rsid w:val="00BA4D7A"/>
    <w:rsid w:val="00BB0897"/>
    <w:rsid w:val="00BB7A3E"/>
    <w:rsid w:val="00C37136"/>
    <w:rsid w:val="00C37AA8"/>
    <w:rsid w:val="00D01A3D"/>
    <w:rsid w:val="00D26CD8"/>
    <w:rsid w:val="00D63F09"/>
    <w:rsid w:val="00D673C1"/>
    <w:rsid w:val="00D731F5"/>
    <w:rsid w:val="00D8029C"/>
    <w:rsid w:val="00DC03BE"/>
    <w:rsid w:val="00DC4FBD"/>
    <w:rsid w:val="00DD01A8"/>
    <w:rsid w:val="00DE137A"/>
    <w:rsid w:val="00DE4C50"/>
    <w:rsid w:val="00DF2277"/>
    <w:rsid w:val="00DF6750"/>
    <w:rsid w:val="00E00AC9"/>
    <w:rsid w:val="00E05DE5"/>
    <w:rsid w:val="00E3332F"/>
    <w:rsid w:val="00E452CB"/>
    <w:rsid w:val="00E61EA7"/>
    <w:rsid w:val="00E84FD4"/>
    <w:rsid w:val="00EA1B8C"/>
    <w:rsid w:val="00EA2E48"/>
    <w:rsid w:val="00ED5F2D"/>
    <w:rsid w:val="00EE1B78"/>
    <w:rsid w:val="00EE62DD"/>
    <w:rsid w:val="00F05A63"/>
    <w:rsid w:val="00F0713A"/>
    <w:rsid w:val="00F27508"/>
    <w:rsid w:val="00F3308F"/>
    <w:rsid w:val="00F56F47"/>
    <w:rsid w:val="00F76C91"/>
    <w:rsid w:val="00F83FFD"/>
    <w:rsid w:val="00FA37D6"/>
    <w:rsid w:val="00FA46EE"/>
    <w:rsid w:val="00FE2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paragraph" w:styleId="Heading2">
    <w:name w:val="heading 2"/>
    <w:basedOn w:val="Normal"/>
    <w:next w:val="Normal"/>
    <w:link w:val="Heading2Char"/>
    <w:uiPriority w:val="9"/>
    <w:unhideWhenUsed/>
    <w:qFormat/>
    <w:rsid w:val="00534A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153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customStyle="1" w:styleId="UnresolvedMention1">
    <w:name w:val="Unresolved Mention1"/>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7E243E"/>
    <w:rPr>
      <w:b/>
      <w:bCs/>
    </w:rPr>
  </w:style>
  <w:style w:type="character" w:styleId="Emphasis">
    <w:name w:val="Emphasis"/>
    <w:basedOn w:val="DefaultParagraphFont"/>
    <w:uiPriority w:val="20"/>
    <w:qFormat/>
    <w:rsid w:val="007E243E"/>
    <w:rPr>
      <w:i/>
      <w:iCs/>
    </w:rPr>
  </w:style>
  <w:style w:type="character" w:customStyle="1" w:styleId="Heading2Char">
    <w:name w:val="Heading 2 Char"/>
    <w:basedOn w:val="DefaultParagraphFont"/>
    <w:link w:val="Heading2"/>
    <w:uiPriority w:val="9"/>
    <w:rsid w:val="00534A3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1530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375549208">
      <w:bodyDiv w:val="1"/>
      <w:marLeft w:val="0"/>
      <w:marRight w:val="0"/>
      <w:marTop w:val="0"/>
      <w:marBottom w:val="0"/>
      <w:divBdr>
        <w:top w:val="none" w:sz="0" w:space="0" w:color="auto"/>
        <w:left w:val="none" w:sz="0" w:space="0" w:color="auto"/>
        <w:bottom w:val="none" w:sz="0" w:space="0" w:color="auto"/>
        <w:right w:val="none" w:sz="0" w:space="0" w:color="auto"/>
      </w:divBdr>
      <w:divsChild>
        <w:div w:id="331372614">
          <w:blockQuote w:val="1"/>
          <w:marLeft w:val="0"/>
          <w:marRight w:val="0"/>
          <w:marTop w:val="1050"/>
          <w:marBottom w:val="360"/>
          <w:divBdr>
            <w:top w:val="none" w:sz="0" w:space="0" w:color="auto"/>
            <w:left w:val="none" w:sz="0" w:space="0" w:color="auto"/>
            <w:bottom w:val="none" w:sz="0" w:space="0" w:color="auto"/>
            <w:right w:val="none" w:sz="0" w:space="0" w:color="auto"/>
          </w:divBdr>
        </w:div>
      </w:divsChild>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761998484">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895700789">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98">
      <w:bodyDiv w:val="1"/>
      <w:marLeft w:val="0"/>
      <w:marRight w:val="0"/>
      <w:marTop w:val="0"/>
      <w:marBottom w:val="0"/>
      <w:divBdr>
        <w:top w:val="none" w:sz="0" w:space="0" w:color="auto"/>
        <w:left w:val="none" w:sz="0" w:space="0" w:color="auto"/>
        <w:bottom w:val="none" w:sz="0" w:space="0" w:color="auto"/>
        <w:right w:val="none" w:sz="0" w:space="0" w:color="auto"/>
      </w:divBdr>
    </w:div>
    <w:div w:id="1068573228">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33142576">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483812426">
      <w:bodyDiv w:val="1"/>
      <w:marLeft w:val="0"/>
      <w:marRight w:val="0"/>
      <w:marTop w:val="0"/>
      <w:marBottom w:val="0"/>
      <w:divBdr>
        <w:top w:val="none" w:sz="0" w:space="0" w:color="auto"/>
        <w:left w:val="none" w:sz="0" w:space="0" w:color="auto"/>
        <w:bottom w:val="none" w:sz="0" w:space="0" w:color="auto"/>
        <w:right w:val="none" w:sz="0" w:space="0" w:color="auto"/>
      </w:divBdr>
    </w:div>
    <w:div w:id="1505516697">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665004">
      <w:bodyDiv w:val="1"/>
      <w:marLeft w:val="0"/>
      <w:marRight w:val="0"/>
      <w:marTop w:val="0"/>
      <w:marBottom w:val="0"/>
      <w:divBdr>
        <w:top w:val="none" w:sz="0" w:space="0" w:color="auto"/>
        <w:left w:val="none" w:sz="0" w:space="0" w:color="auto"/>
        <w:bottom w:val="none" w:sz="0" w:space="0" w:color="auto"/>
        <w:right w:val="none" w:sz="0" w:space="0" w:color="auto"/>
      </w:divBdr>
    </w:div>
    <w:div w:id="2063555512">
      <w:bodyDiv w:val="1"/>
      <w:marLeft w:val="0"/>
      <w:marRight w:val="0"/>
      <w:marTop w:val="0"/>
      <w:marBottom w:val="0"/>
      <w:divBdr>
        <w:top w:val="none" w:sz="0" w:space="0" w:color="auto"/>
        <w:left w:val="none" w:sz="0" w:space="0" w:color="auto"/>
        <w:bottom w:val="none" w:sz="0" w:space="0" w:color="auto"/>
        <w:right w:val="none" w:sz="0" w:space="0" w:color="auto"/>
      </w:divBdr>
    </w:div>
    <w:div w:id="2142183323">
      <w:bodyDiv w:val="1"/>
      <w:marLeft w:val="0"/>
      <w:marRight w:val="0"/>
      <w:marTop w:val="0"/>
      <w:marBottom w:val="0"/>
      <w:divBdr>
        <w:top w:val="none" w:sz="0" w:space="0" w:color="auto"/>
        <w:left w:val="none" w:sz="0" w:space="0" w:color="auto"/>
        <w:bottom w:val="none" w:sz="0" w:space="0" w:color="auto"/>
        <w:right w:val="none" w:sz="0" w:space="0" w:color="auto"/>
      </w:divBdr>
      <w:divsChild>
        <w:div w:id="1869483783">
          <w:blockQuote w:val="1"/>
          <w:marLeft w:val="0"/>
          <w:marRight w:val="0"/>
          <w:marTop w:val="105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Ahmed Elsanhoty</cp:lastModifiedBy>
  <cp:revision>89</cp:revision>
  <dcterms:created xsi:type="dcterms:W3CDTF">2024-01-31T22:23:00Z</dcterms:created>
  <dcterms:modified xsi:type="dcterms:W3CDTF">2025-08-28T12:54:00Z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