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7A68D" w14:textId="77777777" w:rsidR="00C3680E" w:rsidRDefault="0039450A" w:rsidP="0039450A">
      <w:pPr>
        <w:jc w:val="center"/>
        <w:rPr>
          <w:rFonts w:ascii="Times New Roman" w:eastAsiaTheme="majorEastAsia" w:hAnsi="Times New Roman" w:cs="Times New Roman"/>
          <w:b/>
          <w:bCs/>
          <w:sz w:val="28"/>
          <w:szCs w:val="28"/>
        </w:rPr>
      </w:pPr>
      <w:r w:rsidRPr="001357BB">
        <w:rPr>
          <w:rFonts w:ascii="Times New Roman" w:eastAsiaTheme="majorEastAsia" w:hAnsi="Times New Roman" w:cs="Times New Roman"/>
          <w:b/>
          <w:bCs/>
          <w:sz w:val="28"/>
          <w:szCs w:val="28"/>
        </w:rPr>
        <w:t>Statement</w:t>
      </w:r>
      <w:r w:rsidRPr="001357BB">
        <w:rPr>
          <w:rFonts w:ascii="Times New Roman" w:eastAsiaTheme="majorEastAsia" w:hAnsi="Times New Roman" w:cs="Times New Roman" w:hint="eastAsia"/>
          <w:b/>
          <w:bCs/>
          <w:sz w:val="28"/>
          <w:szCs w:val="28"/>
        </w:rPr>
        <w:t xml:space="preserve"> delivered by </w:t>
      </w:r>
      <w:r w:rsidR="00C3680E" w:rsidRPr="00C3680E">
        <w:rPr>
          <w:rFonts w:ascii="Times New Roman" w:eastAsiaTheme="majorEastAsia" w:hAnsi="Times New Roman" w:cs="Times New Roman"/>
          <w:b/>
          <w:bCs/>
          <w:sz w:val="28"/>
          <w:szCs w:val="28"/>
        </w:rPr>
        <w:t xml:space="preserve">Ambassador ICHIKAWA Tomiko, </w:t>
      </w:r>
    </w:p>
    <w:p w14:paraId="71B06956" w14:textId="7214BF31" w:rsidR="0039450A" w:rsidRPr="001357BB" w:rsidRDefault="00C3680E" w:rsidP="0039450A">
      <w:pPr>
        <w:jc w:val="center"/>
        <w:rPr>
          <w:rFonts w:ascii="Times New Roman" w:eastAsiaTheme="majorEastAsia" w:hAnsi="Times New Roman" w:cs="Times New Roman"/>
          <w:b/>
          <w:bCs/>
          <w:sz w:val="28"/>
          <w:szCs w:val="28"/>
        </w:rPr>
      </w:pPr>
      <w:r w:rsidRPr="00C3680E">
        <w:rPr>
          <w:rFonts w:ascii="Times New Roman" w:eastAsiaTheme="majorEastAsia" w:hAnsi="Times New Roman" w:cs="Times New Roman"/>
          <w:b/>
          <w:bCs/>
          <w:sz w:val="28"/>
          <w:szCs w:val="28"/>
        </w:rPr>
        <w:t>Permanent Representative of Japan to the Conference on Disarmament</w:t>
      </w:r>
    </w:p>
    <w:p w14:paraId="60015B4E" w14:textId="023D922C" w:rsidR="00F92A06" w:rsidRPr="001357BB" w:rsidRDefault="0039450A" w:rsidP="005809D6">
      <w:pPr>
        <w:jc w:val="center"/>
        <w:rPr>
          <w:rFonts w:ascii="Times New Roman" w:eastAsiaTheme="majorEastAsia" w:hAnsi="Times New Roman" w:cs="Times New Roman"/>
          <w:b/>
          <w:bCs/>
          <w:sz w:val="28"/>
          <w:szCs w:val="28"/>
        </w:rPr>
      </w:pPr>
      <w:r w:rsidRPr="001357BB">
        <w:rPr>
          <w:rFonts w:ascii="Times New Roman" w:eastAsiaTheme="majorEastAsia" w:hAnsi="Times New Roman" w:cs="Times New Roman" w:hint="eastAsia"/>
          <w:b/>
          <w:bCs/>
          <w:sz w:val="28"/>
          <w:szCs w:val="28"/>
        </w:rPr>
        <w:t xml:space="preserve">at the Twelfth Conference of the States Parties to the Arms Trade Treaty, </w:t>
      </w:r>
    </w:p>
    <w:p w14:paraId="75635571" w14:textId="08E245D3" w:rsidR="0039450A" w:rsidRPr="001357BB" w:rsidRDefault="005809D6" w:rsidP="0039450A">
      <w:pPr>
        <w:jc w:val="center"/>
        <w:rPr>
          <w:rFonts w:ascii="Times New Roman" w:eastAsiaTheme="majorEastAsia" w:hAnsi="Times New Roman" w:cs="Times New Roman"/>
          <w:b/>
          <w:bCs/>
          <w:sz w:val="28"/>
          <w:szCs w:val="28"/>
        </w:rPr>
      </w:pPr>
      <w:r w:rsidRPr="00242F05">
        <w:rPr>
          <w:rFonts w:ascii="Times New Roman" w:eastAsiaTheme="majorEastAsia" w:hAnsi="Times New Roman" w:cs="Times New Roman" w:hint="eastAsia"/>
          <w:b/>
          <w:bCs/>
          <w:sz w:val="28"/>
          <w:szCs w:val="28"/>
        </w:rPr>
        <w:t>24 A</w:t>
      </w:r>
      <w:r>
        <w:rPr>
          <w:rFonts w:ascii="Times New Roman" w:eastAsiaTheme="majorEastAsia" w:hAnsi="Times New Roman" w:cs="Times New Roman" w:hint="eastAsia"/>
          <w:b/>
          <w:bCs/>
          <w:sz w:val="28"/>
          <w:szCs w:val="28"/>
        </w:rPr>
        <w:t>ugust</w:t>
      </w:r>
      <w:r w:rsidR="0039450A" w:rsidRPr="001357BB">
        <w:rPr>
          <w:rFonts w:ascii="Times New Roman" w:eastAsiaTheme="majorEastAsia" w:hAnsi="Times New Roman" w:cs="Times New Roman"/>
          <w:b/>
          <w:bCs/>
          <w:sz w:val="28"/>
          <w:szCs w:val="28"/>
        </w:rPr>
        <w:t xml:space="preserve"> 202</w:t>
      </w:r>
      <w:r w:rsidR="0039450A" w:rsidRPr="001357BB">
        <w:rPr>
          <w:rFonts w:ascii="Times New Roman" w:eastAsiaTheme="majorEastAsia" w:hAnsi="Times New Roman" w:cs="Times New Roman" w:hint="eastAsia"/>
          <w:b/>
          <w:bCs/>
          <w:sz w:val="28"/>
          <w:szCs w:val="28"/>
        </w:rPr>
        <w:t>6</w:t>
      </w:r>
      <w:r w:rsidR="0039450A" w:rsidRPr="001357BB">
        <w:rPr>
          <w:rFonts w:ascii="Times New Roman" w:eastAsiaTheme="majorEastAsia" w:hAnsi="Times New Roman" w:cs="Times New Roman"/>
          <w:b/>
          <w:bCs/>
          <w:sz w:val="28"/>
          <w:szCs w:val="28"/>
        </w:rPr>
        <w:t>, Geneva, Switzerland</w:t>
      </w:r>
    </w:p>
    <w:p w14:paraId="0DEAE1B6" w14:textId="77777777" w:rsidR="00F92A06" w:rsidRPr="001357BB" w:rsidRDefault="00F92A06" w:rsidP="0039450A">
      <w:pPr>
        <w:jc w:val="center"/>
        <w:rPr>
          <w:rFonts w:ascii="Times New Roman" w:eastAsiaTheme="majorEastAsia" w:hAnsi="Times New Roman" w:cs="Times New Roman"/>
          <w:b/>
          <w:bCs/>
          <w:sz w:val="28"/>
          <w:szCs w:val="28"/>
        </w:rPr>
      </w:pPr>
    </w:p>
    <w:p w14:paraId="57F0E4FB" w14:textId="55F819F8" w:rsidR="00B92268" w:rsidRPr="005809D6" w:rsidRDefault="00C07082" w:rsidP="009F0359">
      <w:pPr>
        <w:keepLines/>
        <w:spacing w:line="360" w:lineRule="auto"/>
        <w:rPr>
          <w:rFonts w:ascii="Times New Roman" w:eastAsia="ＭＳ ゴシック" w:hAnsi="Times New Roman" w:cs="Times New Roman"/>
          <w:sz w:val="28"/>
          <w:szCs w:val="28"/>
        </w:rPr>
      </w:pPr>
      <w:r>
        <w:rPr>
          <w:rFonts w:ascii="Times New Roman" w:eastAsia="ＭＳ ゴシック" w:hAnsi="Times New Roman" w:cs="Times New Roman"/>
          <w:sz w:val="28"/>
          <w:szCs w:val="28"/>
        </w:rPr>
        <w:t>T</w:t>
      </w:r>
      <w:r>
        <w:rPr>
          <w:rFonts w:ascii="Times New Roman" w:eastAsia="ＭＳ ゴシック" w:hAnsi="Times New Roman" w:cs="Times New Roman" w:hint="eastAsia"/>
          <w:sz w:val="28"/>
          <w:szCs w:val="28"/>
        </w:rPr>
        <w:t xml:space="preserve">hank you, </w:t>
      </w:r>
      <w:r w:rsidR="007A38E5">
        <w:rPr>
          <w:rFonts w:ascii="Times New Roman" w:eastAsia="ＭＳ ゴシック" w:hAnsi="Times New Roman" w:cs="Times New Roman" w:hint="eastAsia"/>
          <w:sz w:val="28"/>
          <w:szCs w:val="28"/>
        </w:rPr>
        <w:t xml:space="preserve">Madam </w:t>
      </w:r>
      <w:r w:rsidR="00015E43" w:rsidRPr="005809D6">
        <w:rPr>
          <w:rFonts w:ascii="Times New Roman" w:eastAsia="ＭＳ ゴシック" w:hAnsi="Times New Roman" w:cs="Times New Roman" w:hint="eastAsia"/>
          <w:sz w:val="28"/>
          <w:szCs w:val="28"/>
        </w:rPr>
        <w:t>President</w:t>
      </w:r>
      <w:r w:rsidR="00B92268" w:rsidRPr="005809D6">
        <w:rPr>
          <w:rFonts w:ascii="Times New Roman" w:eastAsia="ＭＳ ゴシック" w:hAnsi="Times New Roman" w:cs="Times New Roman" w:hint="eastAsia"/>
          <w:sz w:val="28"/>
          <w:szCs w:val="28"/>
        </w:rPr>
        <w:t xml:space="preserve">, </w:t>
      </w:r>
    </w:p>
    <w:p w14:paraId="3A89FCFE"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5ABB79EF" w14:textId="11AA4FC0" w:rsidR="00473663" w:rsidRPr="00473663" w:rsidRDefault="00473663" w:rsidP="00D81EC9">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t xml:space="preserve">At the outset, I would like to express my appreciation for your leadership </w:t>
      </w:r>
      <w:r w:rsidR="00C07082">
        <w:rPr>
          <w:rFonts w:ascii="Times New Roman" w:eastAsia="ＭＳ ゴシック" w:hAnsi="Times New Roman" w:cs="Times New Roman" w:hint="eastAsia"/>
          <w:sz w:val="28"/>
          <w:szCs w:val="28"/>
        </w:rPr>
        <w:t xml:space="preserve">as the President of the </w:t>
      </w:r>
      <w:r w:rsidRPr="00473663">
        <w:rPr>
          <w:rFonts w:ascii="Times New Roman" w:eastAsia="ＭＳ ゴシック" w:hAnsi="Times New Roman" w:cs="Times New Roman"/>
          <w:sz w:val="28"/>
          <w:szCs w:val="28"/>
        </w:rPr>
        <w:t xml:space="preserve">Twelfth Conference of States Parties. I also wish to thank the ATT Secretariat </w:t>
      </w:r>
      <w:r w:rsidR="00C07082">
        <w:rPr>
          <w:rFonts w:ascii="Times New Roman" w:eastAsia="ＭＳ ゴシック" w:hAnsi="Times New Roman" w:cs="Times New Roman" w:hint="eastAsia"/>
          <w:sz w:val="28"/>
          <w:szCs w:val="28"/>
        </w:rPr>
        <w:t>for its valuable support</w:t>
      </w:r>
      <w:r w:rsidRPr="00473663">
        <w:rPr>
          <w:rFonts w:ascii="Times New Roman" w:eastAsia="ＭＳ ゴシック" w:hAnsi="Times New Roman" w:cs="Times New Roman"/>
          <w:sz w:val="28"/>
          <w:szCs w:val="28"/>
        </w:rPr>
        <w:t xml:space="preserve">. Japan warmly welcomes the ratification </w:t>
      </w:r>
      <w:r w:rsidR="00C07082">
        <w:rPr>
          <w:rFonts w:ascii="Times New Roman" w:eastAsia="ＭＳ ゴシック" w:hAnsi="Times New Roman" w:cs="Times New Roman" w:hint="eastAsia"/>
          <w:sz w:val="28"/>
          <w:szCs w:val="28"/>
        </w:rPr>
        <w:t xml:space="preserve">of the Treaty </w:t>
      </w:r>
      <w:r w:rsidR="00C07082" w:rsidRPr="00473663">
        <w:rPr>
          <w:rFonts w:ascii="Times New Roman" w:eastAsia="ＭＳ ゴシック" w:hAnsi="Times New Roman" w:cs="Times New Roman"/>
          <w:sz w:val="28"/>
          <w:szCs w:val="28"/>
        </w:rPr>
        <w:t xml:space="preserve">by </w:t>
      </w:r>
      <w:r w:rsidR="00C07082">
        <w:rPr>
          <w:rFonts w:ascii="Times New Roman" w:eastAsia="ＭＳ ゴシック" w:hAnsi="Times New Roman" w:cs="Times New Roman" w:hint="eastAsia"/>
          <w:sz w:val="28"/>
          <w:szCs w:val="28"/>
        </w:rPr>
        <w:t xml:space="preserve">the Republic of </w:t>
      </w:r>
      <w:r w:rsidR="00C07082" w:rsidRPr="00473663">
        <w:rPr>
          <w:rFonts w:ascii="Times New Roman" w:eastAsia="ＭＳ ゴシック" w:hAnsi="Times New Roman" w:cs="Times New Roman"/>
          <w:sz w:val="28"/>
          <w:szCs w:val="28"/>
        </w:rPr>
        <w:t xml:space="preserve">Vanuatu </w:t>
      </w:r>
      <w:r w:rsidRPr="00473663">
        <w:rPr>
          <w:rFonts w:ascii="Times New Roman" w:eastAsia="ＭＳ ゴシック" w:hAnsi="Times New Roman" w:cs="Times New Roman"/>
          <w:sz w:val="28"/>
          <w:szCs w:val="28"/>
        </w:rPr>
        <w:t xml:space="preserve">and </w:t>
      </w:r>
      <w:r w:rsidR="00C07082">
        <w:rPr>
          <w:rFonts w:ascii="Times New Roman" w:eastAsia="ＭＳ ゴシック" w:hAnsi="Times New Roman" w:cs="Times New Roman" w:hint="eastAsia"/>
          <w:sz w:val="28"/>
          <w:szCs w:val="28"/>
        </w:rPr>
        <w:t xml:space="preserve">the </w:t>
      </w:r>
      <w:r w:rsidRPr="00473663">
        <w:rPr>
          <w:rFonts w:ascii="Times New Roman" w:eastAsia="ＭＳ ゴシック" w:hAnsi="Times New Roman" w:cs="Times New Roman"/>
          <w:sz w:val="28"/>
          <w:szCs w:val="28"/>
        </w:rPr>
        <w:t xml:space="preserve">accession to the Treaty </w:t>
      </w:r>
      <w:r w:rsidR="00C07082">
        <w:rPr>
          <w:rFonts w:ascii="Times New Roman" w:eastAsia="ＭＳ ゴシック" w:hAnsi="Times New Roman" w:cs="Times New Roman" w:hint="eastAsia"/>
          <w:sz w:val="28"/>
          <w:szCs w:val="28"/>
        </w:rPr>
        <w:t xml:space="preserve">by </w:t>
      </w:r>
      <w:r w:rsidR="00984128">
        <w:rPr>
          <w:rFonts w:ascii="Times New Roman" w:eastAsia="ＭＳ ゴシック" w:hAnsi="Times New Roman" w:cs="Times New Roman" w:hint="eastAsia"/>
          <w:sz w:val="28"/>
          <w:szCs w:val="28"/>
        </w:rPr>
        <w:t xml:space="preserve">the Republic of </w:t>
      </w:r>
      <w:r w:rsidRPr="00473663">
        <w:rPr>
          <w:rFonts w:ascii="Times New Roman" w:eastAsia="ＭＳ ゴシック" w:hAnsi="Times New Roman" w:cs="Times New Roman"/>
          <w:sz w:val="28"/>
          <w:szCs w:val="28"/>
        </w:rPr>
        <w:t>Ecuador.</w:t>
      </w:r>
    </w:p>
    <w:p w14:paraId="6541A19C"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21E1CB12" w14:textId="54BCE86D" w:rsidR="00473663" w:rsidRPr="00473663" w:rsidRDefault="00473663" w:rsidP="00D81EC9">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t>Japan reaffirms the importance of the ATT in promoting greater responsibility and transparency in the international arms trade, and in contributing to international peace and security.</w:t>
      </w:r>
    </w:p>
    <w:p w14:paraId="6E382C81"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7C104F30" w14:textId="7DD2E548" w:rsidR="00473663" w:rsidRPr="00473663" w:rsidRDefault="00473663" w:rsidP="00D81EC9">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t xml:space="preserve">As one of the countries that actively </w:t>
      </w:r>
      <w:r w:rsidR="00C07082">
        <w:rPr>
          <w:rFonts w:ascii="Times New Roman" w:eastAsia="ＭＳ ゴシック" w:hAnsi="Times New Roman" w:cs="Times New Roman" w:hint="eastAsia"/>
          <w:sz w:val="28"/>
          <w:szCs w:val="28"/>
        </w:rPr>
        <w:t>contributed to the</w:t>
      </w:r>
      <w:r w:rsidRPr="00473663">
        <w:rPr>
          <w:rFonts w:ascii="Times New Roman" w:eastAsia="ＭＳ ゴシック" w:hAnsi="Times New Roman" w:cs="Times New Roman"/>
          <w:sz w:val="28"/>
          <w:szCs w:val="28"/>
        </w:rPr>
        <w:t xml:space="preserve"> establishment of the ATT, Japan has faithfully fulfilled its obligations under the Treaty and has consistently pursued responsible export controls. We are now at an important juncture as we consider how to shape the next decade of the ATT. It is therefore essential that States Parties identify common priorities and develop practical guidance to implement the objectives of the Treaty more effectively.</w:t>
      </w:r>
    </w:p>
    <w:p w14:paraId="18BAEE3C"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565228C5" w14:textId="77777777" w:rsidR="00473663" w:rsidRPr="00473663" w:rsidRDefault="00473663" w:rsidP="00D81EC9">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t>In this regard, Japan would like to highlight three priorities.</w:t>
      </w:r>
    </w:p>
    <w:p w14:paraId="28F2F784"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03AE2BB5" w14:textId="55F32456" w:rsidR="007A38E5" w:rsidRDefault="00473663" w:rsidP="007A38E5">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lastRenderedPageBreak/>
        <w:t>First, effective implementation of the Treaty.</w:t>
      </w:r>
      <w:r w:rsidR="00D81EC9">
        <w:rPr>
          <w:rFonts w:ascii="Times New Roman" w:eastAsia="ＭＳ ゴシック" w:hAnsi="Times New Roman" w:cs="Times New Roman" w:hint="eastAsia"/>
          <w:sz w:val="28"/>
          <w:szCs w:val="28"/>
        </w:rPr>
        <w:t xml:space="preserve"> </w:t>
      </w:r>
      <w:r w:rsidR="007A38E5" w:rsidRPr="007A38E5">
        <w:rPr>
          <w:rFonts w:ascii="Times New Roman" w:eastAsia="ＭＳ ゴシック" w:hAnsi="Times New Roman" w:cs="Times New Roman"/>
          <w:sz w:val="28"/>
          <w:szCs w:val="28"/>
        </w:rPr>
        <w:t xml:space="preserve">Strengthening national implementation frameworks, enhancing transparency, ensuring effective reporting, </w:t>
      </w:r>
      <w:r w:rsidR="00C07082">
        <w:rPr>
          <w:rFonts w:ascii="Times New Roman" w:eastAsia="ＭＳ ゴシック" w:hAnsi="Times New Roman" w:cs="Times New Roman" w:hint="eastAsia"/>
          <w:sz w:val="28"/>
          <w:szCs w:val="28"/>
        </w:rPr>
        <w:t xml:space="preserve">as well as </w:t>
      </w:r>
      <w:r w:rsidR="007A38E5" w:rsidRPr="007A38E5">
        <w:rPr>
          <w:rFonts w:ascii="Times New Roman" w:eastAsia="ＭＳ ゴシック" w:hAnsi="Times New Roman" w:cs="Times New Roman"/>
          <w:sz w:val="28"/>
          <w:szCs w:val="28"/>
        </w:rPr>
        <w:t xml:space="preserve">promoting capacity-building and international cooperation are essential to </w:t>
      </w:r>
      <w:r w:rsidR="00C07082">
        <w:rPr>
          <w:rFonts w:ascii="Times New Roman" w:eastAsia="ＭＳ ゴシック" w:hAnsi="Times New Roman" w:cs="Times New Roman" w:hint="eastAsia"/>
          <w:sz w:val="28"/>
          <w:szCs w:val="28"/>
        </w:rPr>
        <w:t xml:space="preserve">effective implementation of the </w:t>
      </w:r>
      <w:r w:rsidR="007A38E5" w:rsidRPr="007A38E5">
        <w:rPr>
          <w:rFonts w:ascii="Times New Roman" w:eastAsia="ＭＳ ゴシック" w:hAnsi="Times New Roman" w:cs="Times New Roman"/>
          <w:sz w:val="28"/>
          <w:szCs w:val="28"/>
        </w:rPr>
        <w:t>ATT.</w:t>
      </w:r>
      <w:r w:rsidR="007A38E5">
        <w:rPr>
          <w:rFonts w:ascii="Times New Roman" w:eastAsia="ＭＳ ゴシック" w:hAnsi="Times New Roman" w:cs="Times New Roman" w:hint="eastAsia"/>
          <w:sz w:val="28"/>
          <w:szCs w:val="28"/>
        </w:rPr>
        <w:t xml:space="preserve"> </w:t>
      </w:r>
      <w:r w:rsidR="007A38E5" w:rsidRPr="007A38E5">
        <w:rPr>
          <w:rFonts w:ascii="Times New Roman" w:eastAsia="ＭＳ ゴシック" w:hAnsi="Times New Roman" w:cs="Times New Roman"/>
          <w:sz w:val="28"/>
          <w:szCs w:val="28"/>
        </w:rPr>
        <w:t>Japan will continue to support States Parties that require assistance in strengthening their capacity to implement the Treaty. In this regard, the Voluntary Trust Fund, which marks its tenth anniversary this year, plays an important role in supporting national implementation. Japan looks forward to its effective and transparent operation and will continue to contribute to capacity-building efforts through the VTF.</w:t>
      </w:r>
    </w:p>
    <w:p w14:paraId="7F05829B"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1AFDD8CD" w14:textId="14B3E854" w:rsidR="00473663" w:rsidRPr="00473663" w:rsidRDefault="00473663" w:rsidP="002C536A">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t>Second, looking ahead to the future of the ATT.</w:t>
      </w:r>
      <w:r w:rsidR="002C536A">
        <w:rPr>
          <w:rFonts w:ascii="Times New Roman" w:eastAsia="ＭＳ ゴシック" w:hAnsi="Times New Roman" w:cs="Times New Roman" w:hint="eastAsia"/>
          <w:sz w:val="28"/>
          <w:szCs w:val="28"/>
        </w:rPr>
        <w:t xml:space="preserve"> </w:t>
      </w:r>
      <w:r w:rsidRPr="00473663">
        <w:rPr>
          <w:rFonts w:ascii="Times New Roman" w:eastAsia="ＭＳ ゴシック" w:hAnsi="Times New Roman" w:cs="Times New Roman"/>
          <w:sz w:val="28"/>
          <w:szCs w:val="28"/>
        </w:rPr>
        <w:t>The ATT five-year strateg</w:t>
      </w:r>
      <w:r w:rsidR="002C536A">
        <w:rPr>
          <w:rFonts w:ascii="Times New Roman" w:eastAsia="ＭＳ ゴシック" w:hAnsi="Times New Roman" w:cs="Times New Roman" w:hint="eastAsia"/>
          <w:sz w:val="28"/>
          <w:szCs w:val="28"/>
        </w:rPr>
        <w:t>y</w:t>
      </w:r>
      <w:r w:rsidRPr="00473663">
        <w:rPr>
          <w:rFonts w:ascii="Times New Roman" w:eastAsia="ＭＳ ゴシック" w:hAnsi="Times New Roman" w:cs="Times New Roman"/>
          <w:sz w:val="28"/>
          <w:szCs w:val="28"/>
        </w:rPr>
        <w:t xml:space="preserve"> currently under development will provide important guidance for strengthening </w:t>
      </w:r>
      <w:r w:rsidR="00C07082">
        <w:rPr>
          <w:rFonts w:ascii="Times New Roman" w:eastAsia="ＭＳ ゴシック" w:hAnsi="Times New Roman" w:cs="Times New Roman" w:hint="eastAsia"/>
          <w:sz w:val="28"/>
          <w:szCs w:val="28"/>
        </w:rPr>
        <w:t xml:space="preserve">effective </w:t>
      </w:r>
      <w:r w:rsidRPr="00473663">
        <w:rPr>
          <w:rFonts w:ascii="Times New Roman" w:eastAsia="ＭＳ ゴシック" w:hAnsi="Times New Roman" w:cs="Times New Roman"/>
          <w:sz w:val="28"/>
          <w:szCs w:val="28"/>
        </w:rPr>
        <w:t>implementation of the Treaty.</w:t>
      </w:r>
      <w:r w:rsidR="007A38E5">
        <w:rPr>
          <w:rFonts w:ascii="Times New Roman" w:eastAsia="ＭＳ ゴシック" w:hAnsi="Times New Roman" w:cs="Times New Roman" w:hint="eastAsia"/>
          <w:sz w:val="28"/>
          <w:szCs w:val="28"/>
        </w:rPr>
        <w:t xml:space="preserve"> </w:t>
      </w:r>
      <w:r w:rsidRPr="00473663">
        <w:rPr>
          <w:rFonts w:ascii="Times New Roman" w:eastAsia="ＭＳ ゴシック" w:hAnsi="Times New Roman" w:cs="Times New Roman"/>
          <w:sz w:val="28"/>
          <w:szCs w:val="28"/>
        </w:rPr>
        <w:t>Japan hopes that the strategy will be a practical and action-oriented document</w:t>
      </w:r>
      <w:r w:rsidR="00C07082">
        <w:rPr>
          <w:rFonts w:ascii="Times New Roman" w:eastAsia="ＭＳ ゴシック" w:hAnsi="Times New Roman" w:cs="Times New Roman" w:hint="eastAsia"/>
          <w:sz w:val="28"/>
          <w:szCs w:val="28"/>
        </w:rPr>
        <w:t xml:space="preserve"> to </w:t>
      </w:r>
      <w:r w:rsidRPr="00473663">
        <w:rPr>
          <w:rFonts w:ascii="Times New Roman" w:eastAsia="ＭＳ ゴシック" w:hAnsi="Times New Roman" w:cs="Times New Roman"/>
          <w:sz w:val="28"/>
          <w:szCs w:val="28"/>
        </w:rPr>
        <w:t>help States Parties</w:t>
      </w:r>
      <w:r w:rsidR="00C07082">
        <w:rPr>
          <w:rFonts w:ascii="Times New Roman" w:eastAsia="ＭＳ ゴシック" w:hAnsi="Times New Roman" w:cs="Times New Roman" w:hint="eastAsia"/>
          <w:sz w:val="28"/>
          <w:szCs w:val="28"/>
        </w:rPr>
        <w:t xml:space="preserve"> in</w:t>
      </w:r>
      <w:r w:rsidRPr="00473663">
        <w:rPr>
          <w:rFonts w:ascii="Times New Roman" w:eastAsia="ＭＳ ゴシック" w:hAnsi="Times New Roman" w:cs="Times New Roman"/>
          <w:sz w:val="28"/>
          <w:szCs w:val="28"/>
        </w:rPr>
        <w:t xml:space="preserve"> shar</w:t>
      </w:r>
      <w:r w:rsidR="00C07082">
        <w:rPr>
          <w:rFonts w:ascii="Times New Roman" w:eastAsia="ＭＳ ゴシック" w:hAnsi="Times New Roman" w:cs="Times New Roman" w:hint="eastAsia"/>
          <w:sz w:val="28"/>
          <w:szCs w:val="28"/>
        </w:rPr>
        <w:t>ing</w:t>
      </w:r>
      <w:r w:rsidRPr="00473663">
        <w:rPr>
          <w:rFonts w:ascii="Times New Roman" w:eastAsia="ＭＳ ゴシック" w:hAnsi="Times New Roman" w:cs="Times New Roman"/>
          <w:sz w:val="28"/>
          <w:szCs w:val="28"/>
        </w:rPr>
        <w:t xml:space="preserve"> common priorities, mak</w:t>
      </w:r>
      <w:r w:rsidR="00C07082">
        <w:rPr>
          <w:rFonts w:ascii="Times New Roman" w:eastAsia="ＭＳ ゴシック" w:hAnsi="Times New Roman" w:cs="Times New Roman" w:hint="eastAsia"/>
          <w:sz w:val="28"/>
          <w:szCs w:val="28"/>
        </w:rPr>
        <w:t>ing</w:t>
      </w:r>
      <w:r w:rsidRPr="00473663">
        <w:rPr>
          <w:rFonts w:ascii="Times New Roman" w:eastAsia="ＭＳ ゴシック" w:hAnsi="Times New Roman" w:cs="Times New Roman"/>
          <w:sz w:val="28"/>
          <w:szCs w:val="28"/>
        </w:rPr>
        <w:t xml:space="preserve"> effective use of limited resources, and steadily strengthen</w:t>
      </w:r>
      <w:r w:rsidR="00C07082">
        <w:rPr>
          <w:rFonts w:ascii="Times New Roman" w:eastAsia="ＭＳ ゴシック" w:hAnsi="Times New Roman" w:cs="Times New Roman" w:hint="eastAsia"/>
          <w:sz w:val="28"/>
          <w:szCs w:val="28"/>
        </w:rPr>
        <w:t>ing</w:t>
      </w:r>
      <w:r w:rsidRPr="00473663">
        <w:rPr>
          <w:rFonts w:ascii="Times New Roman" w:eastAsia="ＭＳ ゴシック" w:hAnsi="Times New Roman" w:cs="Times New Roman"/>
          <w:sz w:val="28"/>
          <w:szCs w:val="28"/>
        </w:rPr>
        <w:t xml:space="preserve"> the implementation of the ATT.</w:t>
      </w:r>
    </w:p>
    <w:p w14:paraId="1772E90C"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4F73369B" w14:textId="086A8DB9" w:rsidR="00473663" w:rsidRPr="00473663" w:rsidRDefault="00473663" w:rsidP="002C536A">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t>Third, universali</w:t>
      </w:r>
      <w:r w:rsidR="002C536A">
        <w:rPr>
          <w:rFonts w:ascii="Times New Roman" w:eastAsia="ＭＳ ゴシック" w:hAnsi="Times New Roman" w:cs="Times New Roman" w:hint="eastAsia"/>
          <w:sz w:val="28"/>
          <w:szCs w:val="28"/>
        </w:rPr>
        <w:t>s</w:t>
      </w:r>
      <w:r w:rsidRPr="00473663">
        <w:rPr>
          <w:rFonts w:ascii="Times New Roman" w:eastAsia="ＭＳ ゴシック" w:hAnsi="Times New Roman" w:cs="Times New Roman"/>
          <w:sz w:val="28"/>
          <w:szCs w:val="28"/>
        </w:rPr>
        <w:t>ation.</w:t>
      </w:r>
      <w:r w:rsidR="002C536A">
        <w:rPr>
          <w:rFonts w:ascii="Times New Roman" w:eastAsia="ＭＳ ゴシック" w:hAnsi="Times New Roman" w:cs="Times New Roman" w:hint="eastAsia"/>
          <w:sz w:val="28"/>
          <w:szCs w:val="28"/>
        </w:rPr>
        <w:t xml:space="preserve"> </w:t>
      </w:r>
      <w:r w:rsidRPr="00473663">
        <w:rPr>
          <w:rFonts w:ascii="Times New Roman" w:eastAsia="ＭＳ ゴシック" w:hAnsi="Times New Roman" w:cs="Times New Roman"/>
          <w:sz w:val="28"/>
          <w:szCs w:val="28"/>
        </w:rPr>
        <w:t>To fully reali</w:t>
      </w:r>
      <w:r w:rsidR="002C536A">
        <w:rPr>
          <w:rFonts w:ascii="Times New Roman" w:eastAsia="ＭＳ ゴシック" w:hAnsi="Times New Roman" w:cs="Times New Roman" w:hint="eastAsia"/>
          <w:sz w:val="28"/>
          <w:szCs w:val="28"/>
        </w:rPr>
        <w:t>s</w:t>
      </w:r>
      <w:r w:rsidRPr="00473663">
        <w:rPr>
          <w:rFonts w:ascii="Times New Roman" w:eastAsia="ＭＳ ゴシック" w:hAnsi="Times New Roman" w:cs="Times New Roman"/>
          <w:sz w:val="28"/>
          <w:szCs w:val="28"/>
        </w:rPr>
        <w:t>e the objectives of the ATT, it is essential that more countries join the Treaty and share its norms.</w:t>
      </w:r>
      <w:r w:rsidR="007A38E5">
        <w:rPr>
          <w:rFonts w:ascii="Times New Roman" w:eastAsia="ＭＳ ゴシック" w:hAnsi="Times New Roman" w:cs="Times New Roman" w:hint="eastAsia"/>
          <w:sz w:val="28"/>
          <w:szCs w:val="28"/>
        </w:rPr>
        <w:t xml:space="preserve"> </w:t>
      </w:r>
      <w:r w:rsidRPr="00473663">
        <w:rPr>
          <w:rFonts w:ascii="Times New Roman" w:eastAsia="ＭＳ ゴシック" w:hAnsi="Times New Roman" w:cs="Times New Roman"/>
          <w:sz w:val="28"/>
          <w:szCs w:val="28"/>
        </w:rPr>
        <w:t>Japan places particular importance on the Asia-Pacific region. We believe it is important to continue our outreach to States that have not yet joined the Treaty and to promote broader participation in the ATT.</w:t>
      </w:r>
    </w:p>
    <w:p w14:paraId="1202C57C" w14:textId="77777777" w:rsidR="00473663" w:rsidRPr="001272A8" w:rsidRDefault="00473663" w:rsidP="00473663">
      <w:pPr>
        <w:keepLines/>
        <w:spacing w:line="360" w:lineRule="auto"/>
        <w:rPr>
          <w:rFonts w:ascii="Times New Roman" w:eastAsia="ＭＳ ゴシック" w:hAnsi="Times New Roman" w:cs="Times New Roman"/>
          <w:sz w:val="28"/>
          <w:szCs w:val="28"/>
        </w:rPr>
      </w:pPr>
    </w:p>
    <w:p w14:paraId="0F5ED794" w14:textId="09292E38" w:rsidR="00473663" w:rsidRPr="00473663" w:rsidRDefault="007A38E5" w:rsidP="007A38E5">
      <w:pPr>
        <w:keepLines/>
        <w:spacing w:line="360" w:lineRule="auto"/>
        <w:ind w:firstLine="840"/>
        <w:rPr>
          <w:rFonts w:ascii="Times New Roman" w:eastAsia="ＭＳ ゴシック" w:hAnsi="Times New Roman" w:cs="Times New Roman"/>
          <w:sz w:val="28"/>
          <w:szCs w:val="28"/>
        </w:rPr>
      </w:pPr>
      <w:r>
        <w:rPr>
          <w:rFonts w:ascii="Times New Roman" w:eastAsia="ＭＳ ゴシック" w:hAnsi="Times New Roman" w:cs="Times New Roman" w:hint="eastAsia"/>
          <w:sz w:val="28"/>
          <w:szCs w:val="28"/>
        </w:rPr>
        <w:lastRenderedPageBreak/>
        <w:t>Madame</w:t>
      </w:r>
      <w:r w:rsidR="00473663" w:rsidRPr="00473663">
        <w:rPr>
          <w:rFonts w:ascii="Times New Roman" w:eastAsia="ＭＳ ゴシック" w:hAnsi="Times New Roman" w:cs="Times New Roman"/>
          <w:sz w:val="28"/>
          <w:szCs w:val="28"/>
        </w:rPr>
        <w:t xml:space="preserve"> President,</w:t>
      </w:r>
    </w:p>
    <w:p w14:paraId="4480FEB7"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23B883EE" w14:textId="0734471A" w:rsidR="00473663" w:rsidRPr="00473663" w:rsidRDefault="00473663" w:rsidP="007A38E5">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t>Japan remains firmly committed to the objectives of the A</w:t>
      </w:r>
      <w:r w:rsidR="00CC1FF2">
        <w:rPr>
          <w:rFonts w:ascii="Times New Roman" w:eastAsia="ＭＳ ゴシック" w:hAnsi="Times New Roman" w:cs="Times New Roman" w:hint="eastAsia"/>
          <w:sz w:val="28"/>
          <w:szCs w:val="28"/>
        </w:rPr>
        <w:t>TT</w:t>
      </w:r>
      <w:r w:rsidRPr="00473663">
        <w:rPr>
          <w:rFonts w:ascii="Times New Roman" w:eastAsia="ＭＳ ゴシック" w:hAnsi="Times New Roman" w:cs="Times New Roman"/>
          <w:sz w:val="28"/>
          <w:szCs w:val="28"/>
        </w:rPr>
        <w:t xml:space="preserve">. We will continue to work closely and constructively with all States Parties and other stakeholders </w:t>
      </w:r>
      <w:r w:rsidR="00C07082">
        <w:rPr>
          <w:rFonts w:ascii="Times New Roman" w:eastAsia="ＭＳ ゴシック" w:hAnsi="Times New Roman" w:cs="Times New Roman" w:hint="eastAsia"/>
          <w:sz w:val="28"/>
          <w:szCs w:val="28"/>
        </w:rPr>
        <w:t>for s</w:t>
      </w:r>
      <w:r w:rsidRPr="00473663">
        <w:rPr>
          <w:rFonts w:ascii="Times New Roman" w:eastAsia="ＭＳ ゴシック" w:hAnsi="Times New Roman" w:cs="Times New Roman"/>
          <w:sz w:val="28"/>
          <w:szCs w:val="28"/>
        </w:rPr>
        <w:t>teady and effective implementation of the ATT.</w:t>
      </w:r>
    </w:p>
    <w:p w14:paraId="78AA05F1" w14:textId="77777777" w:rsidR="00473663" w:rsidRPr="00473663" w:rsidRDefault="00473663" w:rsidP="00473663">
      <w:pPr>
        <w:keepLines/>
        <w:spacing w:line="360" w:lineRule="auto"/>
        <w:rPr>
          <w:rFonts w:ascii="Times New Roman" w:eastAsia="ＭＳ ゴシック" w:hAnsi="Times New Roman" w:cs="Times New Roman"/>
          <w:sz w:val="28"/>
          <w:szCs w:val="28"/>
        </w:rPr>
      </w:pPr>
    </w:p>
    <w:p w14:paraId="281B3AD6" w14:textId="74F21271" w:rsidR="00EA7FFD" w:rsidRPr="001357BB" w:rsidRDefault="00473663" w:rsidP="007A38E5">
      <w:pPr>
        <w:keepLines/>
        <w:spacing w:line="360" w:lineRule="auto"/>
        <w:ind w:firstLine="840"/>
        <w:rPr>
          <w:rFonts w:ascii="Times New Roman" w:eastAsia="ＭＳ ゴシック" w:hAnsi="Times New Roman" w:cs="Times New Roman"/>
          <w:sz w:val="28"/>
          <w:szCs w:val="28"/>
        </w:rPr>
      </w:pPr>
      <w:r w:rsidRPr="00473663">
        <w:rPr>
          <w:rFonts w:ascii="Times New Roman" w:eastAsia="ＭＳ ゴシック" w:hAnsi="Times New Roman" w:cs="Times New Roman"/>
          <w:sz w:val="28"/>
          <w:szCs w:val="28"/>
        </w:rPr>
        <w:t>Thank you</w:t>
      </w:r>
      <w:r w:rsidR="002C536A">
        <w:rPr>
          <w:rFonts w:ascii="Times New Roman" w:eastAsia="ＭＳ ゴシック" w:hAnsi="Times New Roman" w:cs="Times New Roman" w:hint="eastAsia"/>
          <w:sz w:val="28"/>
          <w:szCs w:val="28"/>
        </w:rPr>
        <w:t>.</w:t>
      </w:r>
    </w:p>
    <w:p w14:paraId="5B40D7D0" w14:textId="078D88E5" w:rsidR="00C61A33" w:rsidRPr="0039450A" w:rsidRDefault="009F6761" w:rsidP="009F6761">
      <w:pPr>
        <w:keepLines/>
        <w:spacing w:line="360" w:lineRule="auto"/>
        <w:jc w:val="right"/>
        <w:rPr>
          <w:rFonts w:ascii="Times New Roman" w:eastAsia="ＭＳ ゴシック" w:hAnsi="Times New Roman" w:cs="Times New Roman"/>
          <w:sz w:val="28"/>
          <w:szCs w:val="28"/>
          <w:lang w:val="en-US"/>
        </w:rPr>
      </w:pPr>
      <w:r w:rsidRPr="001357BB">
        <w:rPr>
          <w:rFonts w:ascii="Times New Roman" w:eastAsia="ＭＳ ゴシック" w:hAnsi="Times New Roman" w:cs="Times New Roman" w:hint="eastAsia"/>
          <w:sz w:val="28"/>
          <w:szCs w:val="28"/>
        </w:rPr>
        <w:t>[END]</w:t>
      </w:r>
    </w:p>
    <w:sectPr w:rsidR="00C61A33" w:rsidRPr="0039450A" w:rsidSect="009F0359">
      <w:headerReference w:type="default" r:id="rId10"/>
      <w:pgSz w:w="11906" w:h="16838"/>
      <w:pgMar w:top="1985" w:right="1077" w:bottom="170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EB374" w14:textId="77777777" w:rsidR="00A20DFD" w:rsidRPr="001357BB" w:rsidRDefault="00A20DFD" w:rsidP="007A5A8A">
      <w:r w:rsidRPr="001357BB">
        <w:separator/>
      </w:r>
    </w:p>
  </w:endnote>
  <w:endnote w:type="continuationSeparator" w:id="0">
    <w:p w14:paraId="0B0B287D" w14:textId="77777777" w:rsidR="00A20DFD" w:rsidRPr="001357BB" w:rsidRDefault="00A20DFD" w:rsidP="007A5A8A">
      <w:r w:rsidRPr="00135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5DCC1" w14:textId="77777777" w:rsidR="00A20DFD" w:rsidRPr="001357BB" w:rsidRDefault="00A20DFD" w:rsidP="007A5A8A">
      <w:r w:rsidRPr="001357BB">
        <w:separator/>
      </w:r>
    </w:p>
  </w:footnote>
  <w:footnote w:type="continuationSeparator" w:id="0">
    <w:p w14:paraId="45F7734E" w14:textId="77777777" w:rsidR="00A20DFD" w:rsidRPr="001357BB" w:rsidRDefault="00A20DFD" w:rsidP="007A5A8A">
      <w:r w:rsidRPr="001357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75ED" w14:textId="77777777" w:rsidR="0039450A" w:rsidRPr="001357BB" w:rsidRDefault="0039450A" w:rsidP="0039450A">
    <w:pPr>
      <w:tabs>
        <w:tab w:val="left" w:pos="1134"/>
      </w:tabs>
      <w:overflowPunct w:val="0"/>
      <w:adjustRightInd w:val="0"/>
      <w:ind w:left="1134" w:right="45" w:firstLine="284"/>
      <w:rPr>
        <w:rFonts w:ascii="Lucida Sans" w:hAnsi="Lucida Sans"/>
        <w:spacing w:val="42"/>
        <w:szCs w:val="20"/>
      </w:rPr>
    </w:pPr>
    <w:r w:rsidRPr="001357BB">
      <w:rPr>
        <w:rFonts w:ascii="Lucida Sans" w:hAnsi="Lucida Sans"/>
        <w:caps/>
        <w:noProof/>
        <w:sz w:val="14"/>
        <w:szCs w:val="20"/>
        <w:lang w:eastAsia="zh-CN"/>
      </w:rPr>
      <w:drawing>
        <wp:anchor distT="0" distB="0" distL="114300" distR="114300" simplePos="0" relativeHeight="251660288" behindDoc="0" locked="0" layoutInCell="1" allowOverlap="1" wp14:anchorId="6C22F103" wp14:editId="110FB650">
          <wp:simplePos x="0" y="0"/>
          <wp:positionH relativeFrom="column">
            <wp:posOffset>-447040</wp:posOffset>
          </wp:positionH>
          <wp:positionV relativeFrom="paragraph">
            <wp:posOffset>-117475</wp:posOffset>
          </wp:positionV>
          <wp:extent cx="1143000" cy="760615"/>
          <wp:effectExtent l="19050" t="19050" r="19050" b="20955"/>
          <wp:wrapNone/>
          <wp:docPr id="12" name="Picture 12" descr="図形, バブル チャー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図形, バブル チャート&#10;&#10;AI 生成コンテンツは誤りを含む可能性があります。"/>
                  <pic:cNvPicPr/>
                </pic:nvPicPr>
                <pic:blipFill>
                  <a:blip r:embed="rId1">
                    <a:extLst>
                      <a:ext uri="{28A0092B-C50C-407E-A947-70E740481C1C}">
                        <a14:useLocalDpi xmlns:a14="http://schemas.microsoft.com/office/drawing/2010/main" val="0"/>
                      </a:ext>
                    </a:extLst>
                  </a:blip>
                  <a:stretch>
                    <a:fillRect/>
                  </a:stretch>
                </pic:blipFill>
                <pic:spPr>
                  <a:xfrm>
                    <a:off x="0" y="0"/>
                    <a:ext cx="1143000" cy="7606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357BB">
      <w:rPr>
        <w:rFonts w:ascii="Lucida Sans" w:hAnsi="Lucida Sans"/>
        <w:spacing w:val="42"/>
        <w:szCs w:val="20"/>
      </w:rPr>
      <w:t xml:space="preserve">DELEGATION OF JAPAN </w:t>
    </w:r>
  </w:p>
  <w:p w14:paraId="42BEDCFD" w14:textId="77777777" w:rsidR="0039450A" w:rsidRPr="001357BB" w:rsidRDefault="0039450A" w:rsidP="0039450A">
    <w:pPr>
      <w:tabs>
        <w:tab w:val="left" w:pos="1134"/>
      </w:tabs>
      <w:overflowPunct w:val="0"/>
      <w:adjustRightInd w:val="0"/>
      <w:ind w:left="1134" w:right="45" w:firstLine="284"/>
      <w:rPr>
        <w:rFonts w:ascii="Lucida Sans" w:hAnsi="Lucida Sans"/>
        <w:spacing w:val="42"/>
        <w:szCs w:val="20"/>
      </w:rPr>
    </w:pPr>
    <w:r w:rsidRPr="001357BB">
      <w:rPr>
        <w:rFonts w:ascii="Lucida Sans" w:hAnsi="Lucida Sans"/>
        <w:spacing w:val="42"/>
        <w:szCs w:val="20"/>
      </w:rPr>
      <w:t>TO THE CONFERENCE ON DISARMAMENT</w:t>
    </w:r>
  </w:p>
  <w:p w14:paraId="2F30B239" w14:textId="77777777" w:rsidR="0039450A" w:rsidRPr="001357BB" w:rsidRDefault="0039450A" w:rsidP="0039450A">
    <w:pPr>
      <w:tabs>
        <w:tab w:val="left" w:pos="1134"/>
      </w:tabs>
      <w:overflowPunct w:val="0"/>
      <w:adjustRightInd w:val="0"/>
      <w:ind w:left="1134" w:right="45" w:firstLine="284"/>
      <w:rPr>
        <w:rFonts w:ascii="Lucida Sans Unicode" w:hAnsi="Lucida Sans Unicode" w:cs="Lucida Sans Unicode"/>
        <w:caps/>
        <w:sz w:val="16"/>
        <w:szCs w:val="16"/>
      </w:rPr>
    </w:pPr>
    <w:r w:rsidRPr="001357BB">
      <w:rPr>
        <w:rFonts w:ascii="Lucida Sans Unicode" w:hAnsi="Lucida Sans Unicode" w:cs="Lucida Sans Unicode"/>
        <w:caps/>
        <w:noProof/>
        <w:sz w:val="16"/>
        <w:szCs w:val="16"/>
        <w:lang w:eastAsia="zh-CN"/>
      </w:rPr>
      <mc:AlternateContent>
        <mc:Choice Requires="wps">
          <w:drawing>
            <wp:anchor distT="0" distB="0" distL="114300" distR="114300" simplePos="0" relativeHeight="251659264" behindDoc="0" locked="0" layoutInCell="1" allowOverlap="1" wp14:anchorId="708B8D70" wp14:editId="34BDFD52">
              <wp:simplePos x="0" y="0"/>
              <wp:positionH relativeFrom="column">
                <wp:posOffset>906780</wp:posOffset>
              </wp:positionH>
              <wp:positionV relativeFrom="paragraph">
                <wp:posOffset>59690</wp:posOffset>
              </wp:positionV>
              <wp:extent cx="3573780" cy="0"/>
              <wp:effectExtent l="0" t="0" r="26670" b="19050"/>
              <wp:wrapNone/>
              <wp:docPr id="5" name="Straight Connector 5"/>
              <wp:cNvGraphicFramePr/>
              <a:graphic xmlns:a="http://schemas.openxmlformats.org/drawingml/2006/main">
                <a:graphicData uri="http://schemas.microsoft.com/office/word/2010/wordprocessingShape">
                  <wps:wsp>
                    <wps:cNvCnPr/>
                    <wps:spPr>
                      <a:xfrm flipV="1">
                        <a:off x="0" y="0"/>
                        <a:ext cx="3573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4541CB" id="Straight Connector 5"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4pt,4.7pt" to="352.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" strokecolor="black [3200]" strokeweight=".5pt">
              <v:stroke joinstyle="miter"/>
            </v:line>
          </w:pict>
        </mc:Fallback>
      </mc:AlternateContent>
    </w:r>
  </w:p>
  <w:p w14:paraId="16CF06CF" w14:textId="22D1D44F" w:rsidR="0039450A" w:rsidRPr="001357BB" w:rsidRDefault="0039450A" w:rsidP="0039450A">
    <w:pPr>
      <w:pStyle w:val="af0"/>
      <w:tabs>
        <w:tab w:val="left" w:pos="2200"/>
      </w:tabs>
    </w:pPr>
    <w:r w:rsidRPr="001357BB">
      <w:tab/>
    </w:r>
  </w:p>
  <w:p w14:paraId="082F72CF" w14:textId="77777777" w:rsidR="0039450A" w:rsidRPr="001357BB" w:rsidRDefault="0039450A" w:rsidP="0039450A">
    <w:pPr>
      <w:pStyle w:val="af0"/>
      <w:tabs>
        <w:tab w:val="left" w:pos="220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6B1"/>
    <w:rsid w:val="00015E43"/>
    <w:rsid w:val="000573D5"/>
    <w:rsid w:val="00057F98"/>
    <w:rsid w:val="000B3B9C"/>
    <w:rsid w:val="000F2085"/>
    <w:rsid w:val="00113AAA"/>
    <w:rsid w:val="001272A8"/>
    <w:rsid w:val="001357BB"/>
    <w:rsid w:val="00193E29"/>
    <w:rsid w:val="002264A9"/>
    <w:rsid w:val="00242F05"/>
    <w:rsid w:val="00256ECA"/>
    <w:rsid w:val="0028510D"/>
    <w:rsid w:val="00296E26"/>
    <w:rsid w:val="002C536A"/>
    <w:rsid w:val="002D1E66"/>
    <w:rsid w:val="003319C7"/>
    <w:rsid w:val="00384297"/>
    <w:rsid w:val="00384501"/>
    <w:rsid w:val="0039450A"/>
    <w:rsid w:val="003A7A96"/>
    <w:rsid w:val="003B733A"/>
    <w:rsid w:val="003E16E9"/>
    <w:rsid w:val="004244B6"/>
    <w:rsid w:val="004266A9"/>
    <w:rsid w:val="00473663"/>
    <w:rsid w:val="00497050"/>
    <w:rsid w:val="004D34C2"/>
    <w:rsid w:val="004E30B6"/>
    <w:rsid w:val="00517146"/>
    <w:rsid w:val="005809D6"/>
    <w:rsid w:val="005B7723"/>
    <w:rsid w:val="00631A03"/>
    <w:rsid w:val="00632C38"/>
    <w:rsid w:val="0064496A"/>
    <w:rsid w:val="00694DB0"/>
    <w:rsid w:val="006A06D7"/>
    <w:rsid w:val="00726368"/>
    <w:rsid w:val="00727540"/>
    <w:rsid w:val="007277B2"/>
    <w:rsid w:val="00735F51"/>
    <w:rsid w:val="00785A80"/>
    <w:rsid w:val="007A3412"/>
    <w:rsid w:val="007A38E5"/>
    <w:rsid w:val="007A5A8A"/>
    <w:rsid w:val="008179BB"/>
    <w:rsid w:val="00820DAD"/>
    <w:rsid w:val="00840FB5"/>
    <w:rsid w:val="00851787"/>
    <w:rsid w:val="008C3999"/>
    <w:rsid w:val="008D7584"/>
    <w:rsid w:val="008E75E2"/>
    <w:rsid w:val="009544CD"/>
    <w:rsid w:val="00984128"/>
    <w:rsid w:val="009C3670"/>
    <w:rsid w:val="009C7D01"/>
    <w:rsid w:val="009D3FB8"/>
    <w:rsid w:val="009F0359"/>
    <w:rsid w:val="009F6761"/>
    <w:rsid w:val="00A20DFD"/>
    <w:rsid w:val="00A320B3"/>
    <w:rsid w:val="00A365B9"/>
    <w:rsid w:val="00A57243"/>
    <w:rsid w:val="00A80254"/>
    <w:rsid w:val="00A96687"/>
    <w:rsid w:val="00AB45D4"/>
    <w:rsid w:val="00B05E34"/>
    <w:rsid w:val="00B411C7"/>
    <w:rsid w:val="00B77ED7"/>
    <w:rsid w:val="00B92268"/>
    <w:rsid w:val="00BD38AF"/>
    <w:rsid w:val="00BD5626"/>
    <w:rsid w:val="00C07082"/>
    <w:rsid w:val="00C115E8"/>
    <w:rsid w:val="00C27A92"/>
    <w:rsid w:val="00C3680E"/>
    <w:rsid w:val="00C566B1"/>
    <w:rsid w:val="00C57EF1"/>
    <w:rsid w:val="00C61A33"/>
    <w:rsid w:val="00C63B35"/>
    <w:rsid w:val="00CC1FF2"/>
    <w:rsid w:val="00CC7461"/>
    <w:rsid w:val="00CE7477"/>
    <w:rsid w:val="00D232EB"/>
    <w:rsid w:val="00D47077"/>
    <w:rsid w:val="00D723EE"/>
    <w:rsid w:val="00D81EC9"/>
    <w:rsid w:val="00DD68B6"/>
    <w:rsid w:val="00DE17A0"/>
    <w:rsid w:val="00E242AE"/>
    <w:rsid w:val="00E24858"/>
    <w:rsid w:val="00E31772"/>
    <w:rsid w:val="00E60675"/>
    <w:rsid w:val="00EA7FFD"/>
    <w:rsid w:val="00ED5F36"/>
    <w:rsid w:val="00F44669"/>
    <w:rsid w:val="00F548AF"/>
    <w:rsid w:val="00F6121F"/>
    <w:rsid w:val="00F80851"/>
    <w:rsid w:val="00F92A06"/>
    <w:rsid w:val="00FC3E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FB74B2"/>
  <w15:chartTrackingRefBased/>
  <w15:docId w15:val="{8122C1C9-D043-4C8D-A80B-68FB23D1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A03"/>
    <w:pPr>
      <w:widowControl w:val="0"/>
      <w:jc w:val="both"/>
    </w:pPr>
    <w:rPr>
      <w:rFonts w:eastAsia="ＭＳ 明朝"/>
      <w:lang w:val="en-GB"/>
    </w:rPr>
  </w:style>
  <w:style w:type="paragraph" w:styleId="1">
    <w:name w:val="heading 1"/>
    <w:basedOn w:val="a"/>
    <w:next w:val="a"/>
    <w:link w:val="10"/>
    <w:uiPriority w:val="9"/>
    <w:qFormat/>
    <w:rsid w:val="00C566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66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66B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566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66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66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66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66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66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66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66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66B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566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66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66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66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66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66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66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66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66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66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66B1"/>
    <w:pPr>
      <w:spacing w:before="160" w:after="160"/>
      <w:jc w:val="center"/>
    </w:pPr>
    <w:rPr>
      <w:i/>
      <w:iCs/>
      <w:color w:val="404040" w:themeColor="text1" w:themeTint="BF"/>
    </w:rPr>
  </w:style>
  <w:style w:type="character" w:customStyle="1" w:styleId="a8">
    <w:name w:val="引用文 (文字)"/>
    <w:basedOn w:val="a0"/>
    <w:link w:val="a7"/>
    <w:uiPriority w:val="29"/>
    <w:rsid w:val="00C566B1"/>
    <w:rPr>
      <w:rFonts w:eastAsia="ＭＳ 明朝"/>
      <w:i/>
      <w:iCs/>
      <w:color w:val="404040" w:themeColor="text1" w:themeTint="BF"/>
    </w:rPr>
  </w:style>
  <w:style w:type="paragraph" w:styleId="a9">
    <w:name w:val="List Paragraph"/>
    <w:basedOn w:val="a"/>
    <w:uiPriority w:val="34"/>
    <w:qFormat/>
    <w:rsid w:val="00C566B1"/>
    <w:pPr>
      <w:ind w:left="720"/>
      <w:contextualSpacing/>
    </w:pPr>
  </w:style>
  <w:style w:type="character" w:styleId="21">
    <w:name w:val="Intense Emphasis"/>
    <w:basedOn w:val="a0"/>
    <w:uiPriority w:val="21"/>
    <w:qFormat/>
    <w:rsid w:val="00C566B1"/>
    <w:rPr>
      <w:i/>
      <w:iCs/>
      <w:color w:val="0F4761" w:themeColor="accent1" w:themeShade="BF"/>
    </w:rPr>
  </w:style>
  <w:style w:type="paragraph" w:styleId="22">
    <w:name w:val="Intense Quote"/>
    <w:basedOn w:val="a"/>
    <w:next w:val="a"/>
    <w:link w:val="23"/>
    <w:uiPriority w:val="30"/>
    <w:qFormat/>
    <w:rsid w:val="00C56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566B1"/>
    <w:rPr>
      <w:rFonts w:eastAsia="ＭＳ 明朝"/>
      <w:i/>
      <w:iCs/>
      <w:color w:val="0F4761" w:themeColor="accent1" w:themeShade="BF"/>
    </w:rPr>
  </w:style>
  <w:style w:type="character" w:styleId="24">
    <w:name w:val="Intense Reference"/>
    <w:basedOn w:val="a0"/>
    <w:uiPriority w:val="32"/>
    <w:qFormat/>
    <w:rsid w:val="00C566B1"/>
    <w:rPr>
      <w:b/>
      <w:bCs/>
      <w:smallCaps/>
      <w:color w:val="0F4761" w:themeColor="accent1" w:themeShade="BF"/>
      <w:spacing w:val="5"/>
    </w:rPr>
  </w:style>
  <w:style w:type="character" w:styleId="aa">
    <w:name w:val="annotation reference"/>
    <w:basedOn w:val="a0"/>
    <w:uiPriority w:val="99"/>
    <w:semiHidden/>
    <w:unhideWhenUsed/>
    <w:rsid w:val="002D1E66"/>
    <w:rPr>
      <w:sz w:val="18"/>
      <w:szCs w:val="18"/>
    </w:rPr>
  </w:style>
  <w:style w:type="paragraph" w:styleId="ab">
    <w:name w:val="annotation text"/>
    <w:basedOn w:val="a"/>
    <w:link w:val="ac"/>
    <w:uiPriority w:val="99"/>
    <w:unhideWhenUsed/>
    <w:rsid w:val="002D1E66"/>
    <w:pPr>
      <w:jc w:val="left"/>
    </w:pPr>
  </w:style>
  <w:style w:type="character" w:customStyle="1" w:styleId="ac">
    <w:name w:val="コメント文字列 (文字)"/>
    <w:basedOn w:val="a0"/>
    <w:link w:val="ab"/>
    <w:uiPriority w:val="99"/>
    <w:rsid w:val="002D1E66"/>
    <w:rPr>
      <w:rFonts w:eastAsia="ＭＳ 明朝"/>
      <w:lang w:val="en-GB"/>
    </w:rPr>
  </w:style>
  <w:style w:type="paragraph" w:styleId="ad">
    <w:name w:val="annotation subject"/>
    <w:basedOn w:val="ab"/>
    <w:next w:val="ab"/>
    <w:link w:val="ae"/>
    <w:uiPriority w:val="99"/>
    <w:semiHidden/>
    <w:unhideWhenUsed/>
    <w:rsid w:val="002D1E66"/>
    <w:rPr>
      <w:b/>
      <w:bCs/>
    </w:rPr>
  </w:style>
  <w:style w:type="character" w:customStyle="1" w:styleId="ae">
    <w:name w:val="コメント内容 (文字)"/>
    <w:basedOn w:val="ac"/>
    <w:link w:val="ad"/>
    <w:uiPriority w:val="99"/>
    <w:semiHidden/>
    <w:rsid w:val="002D1E66"/>
    <w:rPr>
      <w:rFonts w:eastAsia="ＭＳ 明朝"/>
      <w:b/>
      <w:bCs/>
      <w:lang w:val="en-GB"/>
    </w:rPr>
  </w:style>
  <w:style w:type="paragraph" w:styleId="af">
    <w:name w:val="Revision"/>
    <w:hidden/>
    <w:uiPriority w:val="99"/>
    <w:semiHidden/>
    <w:rsid w:val="0028510D"/>
    <w:rPr>
      <w:rFonts w:eastAsia="ＭＳ 明朝"/>
      <w:lang w:val="en-GB"/>
    </w:rPr>
  </w:style>
  <w:style w:type="paragraph" w:styleId="af0">
    <w:name w:val="header"/>
    <w:basedOn w:val="a"/>
    <w:link w:val="af1"/>
    <w:uiPriority w:val="99"/>
    <w:unhideWhenUsed/>
    <w:rsid w:val="007A5A8A"/>
    <w:pPr>
      <w:tabs>
        <w:tab w:val="center" w:pos="4252"/>
        <w:tab w:val="right" w:pos="8504"/>
      </w:tabs>
      <w:snapToGrid w:val="0"/>
    </w:pPr>
  </w:style>
  <w:style w:type="character" w:customStyle="1" w:styleId="af1">
    <w:name w:val="ヘッダー (文字)"/>
    <w:basedOn w:val="a0"/>
    <w:link w:val="af0"/>
    <w:uiPriority w:val="99"/>
    <w:rsid w:val="007A5A8A"/>
    <w:rPr>
      <w:rFonts w:eastAsia="ＭＳ 明朝"/>
      <w:lang w:val="en-GB"/>
    </w:rPr>
  </w:style>
  <w:style w:type="paragraph" w:styleId="af2">
    <w:name w:val="footer"/>
    <w:basedOn w:val="a"/>
    <w:link w:val="af3"/>
    <w:uiPriority w:val="99"/>
    <w:unhideWhenUsed/>
    <w:rsid w:val="007A5A8A"/>
    <w:pPr>
      <w:tabs>
        <w:tab w:val="center" w:pos="4252"/>
        <w:tab w:val="right" w:pos="8504"/>
      </w:tabs>
      <w:snapToGrid w:val="0"/>
    </w:pPr>
  </w:style>
  <w:style w:type="character" w:customStyle="1" w:styleId="af3">
    <w:name w:val="フッター (文字)"/>
    <w:basedOn w:val="a0"/>
    <w:link w:val="af2"/>
    <w:uiPriority w:val="99"/>
    <w:rsid w:val="007A5A8A"/>
    <w:rPr>
      <w:rFonts w:eastAsia="ＭＳ 明朝"/>
      <w:lang w:val="en-GB"/>
    </w:rPr>
  </w:style>
  <w:style w:type="character" w:styleId="af4">
    <w:name w:val="Hyperlink"/>
    <w:basedOn w:val="a0"/>
    <w:uiPriority w:val="99"/>
    <w:unhideWhenUsed/>
    <w:rsid w:val="00A96687"/>
    <w:rPr>
      <w:color w:val="467886" w:themeColor="hyperlink"/>
      <w:u w:val="single"/>
    </w:rPr>
  </w:style>
  <w:style w:type="character" w:styleId="af5">
    <w:name w:val="Unresolved Mention"/>
    <w:basedOn w:val="a0"/>
    <w:uiPriority w:val="99"/>
    <w:semiHidden/>
    <w:unhideWhenUsed/>
    <w:rsid w:val="00A96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036281">
      <w:bodyDiv w:val="1"/>
      <w:marLeft w:val="0"/>
      <w:marRight w:val="0"/>
      <w:marTop w:val="0"/>
      <w:marBottom w:val="0"/>
      <w:divBdr>
        <w:top w:val="none" w:sz="0" w:space="0" w:color="auto"/>
        <w:left w:val="none" w:sz="0" w:space="0" w:color="auto"/>
        <w:bottom w:val="none" w:sz="0" w:space="0" w:color="auto"/>
        <w:right w:val="none" w:sz="0" w:space="0" w:color="auto"/>
      </w:divBdr>
    </w:div>
    <w:div w:id="765228490">
      <w:bodyDiv w:val="1"/>
      <w:marLeft w:val="0"/>
      <w:marRight w:val="0"/>
      <w:marTop w:val="0"/>
      <w:marBottom w:val="0"/>
      <w:divBdr>
        <w:top w:val="none" w:sz="0" w:space="0" w:color="auto"/>
        <w:left w:val="none" w:sz="0" w:space="0" w:color="auto"/>
        <w:bottom w:val="none" w:sz="0" w:space="0" w:color="auto"/>
        <w:right w:val="none" w:sz="0" w:space="0" w:color="auto"/>
      </w:divBdr>
    </w:div>
    <w:div w:id="984972375">
      <w:bodyDiv w:val="1"/>
      <w:marLeft w:val="0"/>
      <w:marRight w:val="0"/>
      <w:marTop w:val="0"/>
      <w:marBottom w:val="0"/>
      <w:divBdr>
        <w:top w:val="none" w:sz="0" w:space="0" w:color="auto"/>
        <w:left w:val="none" w:sz="0" w:space="0" w:color="auto"/>
        <w:bottom w:val="none" w:sz="0" w:space="0" w:color="auto"/>
        <w:right w:val="none" w:sz="0" w:space="0" w:color="auto"/>
      </w:divBdr>
    </w:div>
    <w:div w:id="101117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AB32A2-16AC-47DB-8FC1-2910F73D2920}">
  <ds:schemaRefs>
    <ds:schemaRef ds:uri="http://schemas.microsoft.com/sharepoint/v3/contenttype/forms"/>
  </ds:schemaRefs>
</ds:datastoreItem>
</file>

<file path=customXml/itemProps2.xml><?xml version="1.0" encoding="utf-8"?>
<ds:datastoreItem xmlns:ds="http://schemas.openxmlformats.org/officeDocument/2006/customXml" ds:itemID="{6195C112-5CBD-48D2-A53E-A8FF3ADBB2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06C0C0-E93E-4689-BDC4-92AC72C020E3}">
  <ds:schemaRefs>
    <ds:schemaRef ds:uri="http://schemas.openxmlformats.org/officeDocument/2006/bibliography"/>
  </ds:schemaRefs>
</ds:datastoreItem>
</file>

<file path=customXml/itemProps4.xml><?xml version="1.0" encoding="utf-8"?>
<ds:datastoreItem xmlns:ds="http://schemas.openxmlformats.org/officeDocument/2006/customXml" ds:itemID="{4AC8C384-F062-4381-8D2A-B856CC3111C5}"/>
</file>

<file path=docProps/app.xml><?xml version="1.0" encoding="utf-8"?>
<Properties xmlns="http://schemas.openxmlformats.org/officeDocument/2006/extended-properties" xmlns:vt="http://schemas.openxmlformats.org/officeDocument/2006/docPropsVTypes">
  <Template>Normal.dotm</Template>
  <TotalTime>62</TotalTime>
  <Pages>3</Pages>
  <Words>453</Words>
  <Characters>2588</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KADO AIKO</dc:creator>
  <cp:keywords/>
  <dc:description/>
  <cp:lastModifiedBy>AIKO KADO (JAPAN)</cp:lastModifiedBy>
  <cp:revision>10</cp:revision>
  <cp:lastPrinted>2026-08-24T07:17:00Z</cp:lastPrinted>
  <dcterms:created xsi:type="dcterms:W3CDTF">2026-08-14T12:34:00Z</dcterms:created>
  <dcterms:modified xsi:type="dcterms:W3CDTF">2026-08-24T09:59:00Z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