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FA2654" w14:textId="79C8FA9E" w:rsidR="00C36CC0" w:rsidRDefault="03B60A8C" w:rsidP="20444FA4">
      <w:pPr>
        <w:spacing w:after="0" w:line="257" w:lineRule="auto"/>
        <w:jc w:val="center"/>
      </w:pPr>
      <w:r w:rsidRPr="20444FA4">
        <w:rPr>
          <w:rFonts w:ascii="Aptos" w:eastAsia="Aptos" w:hAnsi="Aptos" w:cs="Aptos"/>
          <w:b/>
          <w:bCs/>
          <w:sz w:val="24"/>
          <w:szCs w:val="24"/>
        </w:rPr>
        <w:t>Statement by Canada</w:t>
      </w:r>
    </w:p>
    <w:p w14:paraId="4B08A0BB" w14:textId="535574FD" w:rsidR="00C36CC0" w:rsidRDefault="03B60A8C" w:rsidP="20444FA4">
      <w:pPr>
        <w:spacing w:after="0" w:line="257" w:lineRule="auto"/>
        <w:jc w:val="center"/>
      </w:pPr>
      <w:r w:rsidRPr="20444FA4">
        <w:rPr>
          <w:rFonts w:ascii="Aptos" w:eastAsia="Aptos" w:hAnsi="Aptos" w:cs="Aptos"/>
          <w:b/>
          <w:bCs/>
          <w:sz w:val="24"/>
          <w:szCs w:val="24"/>
        </w:rPr>
        <w:t>Twelfth Conference of States Parties to the Arms Trade Treaty</w:t>
      </w:r>
    </w:p>
    <w:p w14:paraId="163097D4" w14:textId="0027F484" w:rsidR="00C36CC0" w:rsidRDefault="1747E18A" w:rsidP="46A33DA8">
      <w:pPr>
        <w:spacing w:after="0" w:line="257" w:lineRule="auto"/>
        <w:jc w:val="center"/>
        <w:rPr>
          <w:rFonts w:ascii="Aptos" w:eastAsia="Aptos" w:hAnsi="Aptos" w:cs="Aptos"/>
          <w:b/>
          <w:bCs/>
          <w:sz w:val="24"/>
          <w:szCs w:val="24"/>
        </w:rPr>
      </w:pPr>
      <w:r w:rsidRPr="46A33DA8">
        <w:rPr>
          <w:rFonts w:ascii="Aptos" w:eastAsia="Aptos" w:hAnsi="Aptos" w:cs="Aptos"/>
          <w:b/>
          <w:bCs/>
          <w:sz w:val="24"/>
          <w:szCs w:val="24"/>
        </w:rPr>
        <w:t>Agenda item 4: General Debate</w:t>
      </w:r>
    </w:p>
    <w:p w14:paraId="60E311A7" w14:textId="5CAAF7D6" w:rsidR="00C36CC0" w:rsidRDefault="03B60A8C" w:rsidP="20444FA4">
      <w:pPr>
        <w:spacing w:after="0" w:line="257" w:lineRule="auto"/>
        <w:jc w:val="center"/>
      </w:pPr>
      <w:r w:rsidRPr="20444FA4">
        <w:rPr>
          <w:rFonts w:ascii="Aptos" w:eastAsia="Aptos" w:hAnsi="Aptos" w:cs="Aptos"/>
          <w:sz w:val="24"/>
          <w:szCs w:val="24"/>
        </w:rPr>
        <w:t xml:space="preserve"> </w:t>
      </w:r>
    </w:p>
    <w:p w14:paraId="505D44D3" w14:textId="52351946" w:rsidR="00C36CC0" w:rsidRDefault="1747E18A" w:rsidP="20444FA4">
      <w:pPr>
        <w:spacing w:after="0" w:line="257" w:lineRule="auto"/>
      </w:pPr>
      <w:r w:rsidRPr="46A33DA8">
        <w:rPr>
          <w:rFonts w:ascii="Aptos" w:eastAsia="Aptos" w:hAnsi="Aptos" w:cs="Aptos"/>
        </w:rPr>
        <w:t xml:space="preserve"> </w:t>
      </w:r>
    </w:p>
    <w:p w14:paraId="5524F9D9" w14:textId="58FE983C" w:rsidR="169905F5" w:rsidRDefault="169905F5" w:rsidP="46A33DA8">
      <w:pPr>
        <w:spacing w:line="257" w:lineRule="auto"/>
      </w:pPr>
      <w:r w:rsidRPr="46A33DA8">
        <w:rPr>
          <w:rFonts w:ascii="Aptos" w:eastAsia="Aptos" w:hAnsi="Aptos" w:cs="Aptos"/>
        </w:rPr>
        <w:t>Chair,</w:t>
      </w:r>
    </w:p>
    <w:p w14:paraId="217CB415" w14:textId="6E224EC7" w:rsidR="169905F5" w:rsidRDefault="169905F5" w:rsidP="46A33DA8">
      <w:pPr>
        <w:spacing w:line="257" w:lineRule="auto"/>
        <w:ind w:firstLine="720"/>
      </w:pPr>
      <w:r w:rsidRPr="46A33DA8">
        <w:rPr>
          <w:rFonts w:ascii="Aptos" w:eastAsia="Aptos" w:hAnsi="Aptos" w:cs="Aptos"/>
        </w:rPr>
        <w:t xml:space="preserve">Canada thanks you for your leadership as President of the Arms Trade Treaty (ATT) during this cycle. Under your direction, we have advanced key discussions and made progress on our important work. We would also like to thank the ATT Secretariat, the Chairs of the Working Groups, the facilitators of the subgroups, and all delegations for their work and contributions throughout this cycle – we stand ready to participate constructively in the upcoming session. </w:t>
      </w:r>
    </w:p>
    <w:p w14:paraId="738929B5" w14:textId="4B2C0F45" w:rsidR="169905F5" w:rsidRDefault="169905F5" w:rsidP="46A33DA8">
      <w:pPr>
        <w:spacing w:line="257" w:lineRule="auto"/>
      </w:pPr>
      <w:r w:rsidRPr="46A33DA8">
        <w:rPr>
          <w:rFonts w:ascii="Aptos" w:eastAsia="Aptos" w:hAnsi="Aptos" w:cs="Aptos"/>
        </w:rPr>
        <w:t xml:space="preserve"> </w:t>
      </w:r>
      <w:r>
        <w:tab/>
      </w:r>
      <w:r w:rsidRPr="46A33DA8">
        <w:rPr>
          <w:rFonts w:ascii="Aptos" w:eastAsia="Aptos" w:hAnsi="Aptos" w:cs="Aptos"/>
        </w:rPr>
        <w:t xml:space="preserve">Canada welcomes the continued growth of the ATT community and is pleased to welcome </w:t>
      </w:r>
      <w:r w:rsidR="5EBDB6C4" w:rsidRPr="036AF738">
        <w:rPr>
          <w:rFonts w:ascii="Aptos" w:eastAsia="Aptos" w:hAnsi="Aptos" w:cs="Aptos"/>
        </w:rPr>
        <w:t>Vanuatu</w:t>
      </w:r>
      <w:r w:rsidR="4A5C3FCE" w:rsidRPr="423E1BA2">
        <w:rPr>
          <w:rFonts w:ascii="Aptos" w:eastAsia="Aptos" w:hAnsi="Aptos" w:cs="Aptos"/>
        </w:rPr>
        <w:t xml:space="preserve"> and</w:t>
      </w:r>
      <w:r w:rsidR="0510B210" w:rsidRPr="423E1BA2">
        <w:rPr>
          <w:rFonts w:ascii="Aptos" w:eastAsia="Aptos" w:hAnsi="Aptos" w:cs="Aptos"/>
        </w:rPr>
        <w:t xml:space="preserve"> </w:t>
      </w:r>
      <w:r w:rsidRPr="46A33DA8">
        <w:rPr>
          <w:rFonts w:ascii="Aptos" w:eastAsia="Aptos" w:hAnsi="Aptos" w:cs="Aptos"/>
        </w:rPr>
        <w:t xml:space="preserve">Ecuador as the </w:t>
      </w:r>
      <w:r w:rsidR="5EBDB6C4" w:rsidRPr="3A9185AE">
        <w:rPr>
          <w:rFonts w:ascii="Aptos" w:eastAsia="Aptos" w:hAnsi="Aptos" w:cs="Aptos"/>
        </w:rPr>
        <w:t>new states</w:t>
      </w:r>
      <w:r w:rsidRPr="46A33DA8">
        <w:rPr>
          <w:rFonts w:ascii="Aptos" w:eastAsia="Aptos" w:hAnsi="Aptos" w:cs="Aptos"/>
        </w:rPr>
        <w:t xml:space="preserve"> to join the Treaty. Canada remains committed to universalizing the ATT and implementing it effectively. </w:t>
      </w:r>
    </w:p>
    <w:p w14:paraId="03A26C1E" w14:textId="3120E821" w:rsidR="169905F5" w:rsidRDefault="169905F5" w:rsidP="46A33DA8">
      <w:pPr>
        <w:spacing w:line="257" w:lineRule="auto"/>
      </w:pPr>
      <w:r w:rsidRPr="46A33DA8">
        <w:rPr>
          <w:rFonts w:ascii="Aptos" w:eastAsia="Aptos" w:hAnsi="Aptos" w:cs="Aptos"/>
        </w:rPr>
        <w:t xml:space="preserve"> Chair,</w:t>
      </w:r>
    </w:p>
    <w:p w14:paraId="028D25D9" w14:textId="174CD75D" w:rsidR="169905F5" w:rsidRDefault="169905F5" w:rsidP="46A33DA8">
      <w:pPr>
        <w:spacing w:line="257" w:lineRule="auto"/>
      </w:pPr>
      <w:r w:rsidRPr="46A33DA8">
        <w:rPr>
          <w:rFonts w:ascii="Aptos" w:eastAsia="Aptos" w:hAnsi="Aptos" w:cs="Aptos"/>
        </w:rPr>
        <w:t xml:space="preserve"> </w:t>
      </w:r>
      <w:r>
        <w:tab/>
      </w:r>
      <w:r w:rsidRPr="46A33DA8">
        <w:rPr>
          <w:rFonts w:ascii="Aptos" w:eastAsia="Aptos" w:hAnsi="Aptos" w:cs="Aptos"/>
        </w:rPr>
        <w:t xml:space="preserve">We would like to begin by underscoring the progress achieved during this cycle.  Notably, there appears to be an emerging consensus that the practical application of Articles 6 &amp;7 remains the central element of ATT implementation and therefore merits continued and regular discussion. </w:t>
      </w:r>
    </w:p>
    <w:p w14:paraId="52466DE3" w14:textId="70B3D9DC" w:rsidR="169905F5" w:rsidRDefault="169905F5" w:rsidP="46A33DA8">
      <w:pPr>
        <w:spacing w:line="257" w:lineRule="auto"/>
      </w:pPr>
      <w:r w:rsidRPr="46A33DA8">
        <w:rPr>
          <w:rFonts w:ascii="Aptos" w:eastAsia="Aptos" w:hAnsi="Aptos" w:cs="Aptos"/>
        </w:rPr>
        <w:t xml:space="preserve"> </w:t>
      </w:r>
      <w:r>
        <w:tab/>
      </w:r>
      <w:r w:rsidRPr="46A33DA8">
        <w:rPr>
          <w:rFonts w:ascii="Aptos" w:eastAsia="Aptos" w:hAnsi="Aptos" w:cs="Aptos"/>
        </w:rPr>
        <w:t>Canada believes inclusivity is our strength, allowing us to understand a broad range of perspectives and ideas, which strengthens the credibility and effectiveness of our work.  To that end, Canada appreciates and remains committed to supporting the Gender Focal Points in implementing their workplan, including through knowledge sharing, technical exchanges, and engagement with partners. We encourage all States Parties to participate actively in this initiative and continue integrating gender-responsive approaches into their national control systems.</w:t>
      </w:r>
    </w:p>
    <w:p w14:paraId="461F26F6" w14:textId="6BBDFC48" w:rsidR="169905F5" w:rsidRDefault="169905F5" w:rsidP="46A33DA8">
      <w:pPr>
        <w:spacing w:line="257" w:lineRule="auto"/>
      </w:pPr>
      <w:r w:rsidRPr="46A33DA8">
        <w:rPr>
          <w:rFonts w:ascii="Aptos" w:eastAsia="Aptos" w:hAnsi="Aptos" w:cs="Aptos"/>
        </w:rPr>
        <w:t xml:space="preserve"> </w:t>
      </w:r>
      <w:r>
        <w:tab/>
      </w:r>
      <w:r w:rsidRPr="46A33DA8">
        <w:rPr>
          <w:rFonts w:ascii="Aptos" w:eastAsia="Aptos" w:hAnsi="Aptos" w:cs="Aptos"/>
        </w:rPr>
        <w:t xml:space="preserve">Canada also welcomes the adoption of the proposed Code of Conduct to ensure that ATT meetings remain safe, professional, inclusive, and respectful environments for all participants. </w:t>
      </w:r>
    </w:p>
    <w:p w14:paraId="2D53178A" w14:textId="57F99438" w:rsidR="169905F5" w:rsidRDefault="169905F5" w:rsidP="46A33DA8">
      <w:pPr>
        <w:spacing w:line="257" w:lineRule="auto"/>
      </w:pPr>
      <w:r w:rsidRPr="46A33DA8">
        <w:rPr>
          <w:rFonts w:ascii="Aptos" w:eastAsia="Aptos" w:hAnsi="Aptos" w:cs="Aptos"/>
        </w:rPr>
        <w:t xml:space="preserve"> </w:t>
      </w:r>
      <w:r>
        <w:tab/>
      </w:r>
      <w:r w:rsidRPr="46A33DA8">
        <w:rPr>
          <w:rFonts w:ascii="Aptos" w:eastAsia="Aptos" w:hAnsi="Aptos" w:cs="Aptos"/>
        </w:rPr>
        <w:t xml:space="preserve"> We are encouraged by the progress made thus far on developing a 5-year Strategy for the ATT; through participating in the consultations conducted this cycle, we are </w:t>
      </w:r>
      <w:r w:rsidR="331A401F" w:rsidRPr="46A33DA8">
        <w:rPr>
          <w:rFonts w:ascii="Aptos" w:eastAsia="Aptos" w:hAnsi="Aptos" w:cs="Aptos"/>
        </w:rPr>
        <w:t xml:space="preserve">pleased </w:t>
      </w:r>
      <w:r w:rsidRPr="46A33DA8">
        <w:rPr>
          <w:rFonts w:ascii="Aptos" w:eastAsia="Aptos" w:hAnsi="Aptos" w:cs="Aptos"/>
        </w:rPr>
        <w:t xml:space="preserve">to see discussions advance from broad concepts toward the development of substantive elements. Canada remains committed to working with State parties, civil society organizations, and others to streamline and further prioritize the elements of the strategy. We believe these exercises will position our collective efforts to address emerging issues and strategically position our future work. </w:t>
      </w:r>
    </w:p>
    <w:p w14:paraId="376D6FED" w14:textId="685F1004" w:rsidR="169905F5" w:rsidRDefault="169905F5" w:rsidP="46A33DA8">
      <w:pPr>
        <w:spacing w:line="257" w:lineRule="auto"/>
      </w:pPr>
      <w:r w:rsidRPr="46A33DA8">
        <w:rPr>
          <w:rFonts w:ascii="Aptos" w:eastAsia="Aptos" w:hAnsi="Aptos" w:cs="Aptos"/>
        </w:rPr>
        <w:t xml:space="preserve"> Chair, </w:t>
      </w:r>
    </w:p>
    <w:p w14:paraId="7066DD96" w14:textId="43BFC617" w:rsidR="169905F5" w:rsidRDefault="169905F5" w:rsidP="46A33DA8">
      <w:pPr>
        <w:spacing w:line="257" w:lineRule="auto"/>
      </w:pPr>
      <w:r w:rsidRPr="46A33DA8">
        <w:rPr>
          <w:rFonts w:ascii="Aptos" w:eastAsia="Aptos" w:hAnsi="Aptos" w:cs="Aptos"/>
        </w:rPr>
        <w:t xml:space="preserve"> </w:t>
      </w:r>
      <w:r>
        <w:tab/>
      </w:r>
      <w:r w:rsidRPr="46A33DA8">
        <w:rPr>
          <w:rFonts w:ascii="Aptos" w:eastAsia="Aptos" w:hAnsi="Aptos" w:cs="Aptos"/>
        </w:rPr>
        <w:t xml:space="preserve">Our discussions throughout this cycle have highlighted areas that require continued attention. Many delegations highlighted ongoing implementation challenges and underscored the importance of inter-agency coordination and international cooperation </w:t>
      </w:r>
      <w:r w:rsidR="08382060" w:rsidRPr="46A33DA8">
        <w:rPr>
          <w:rFonts w:ascii="Aptos" w:eastAsia="Aptos" w:hAnsi="Aptos" w:cs="Aptos"/>
        </w:rPr>
        <w:t>to implement the ATT effectively</w:t>
      </w:r>
      <w:r w:rsidRPr="46A33DA8">
        <w:rPr>
          <w:rFonts w:ascii="Aptos" w:eastAsia="Aptos" w:hAnsi="Aptos" w:cs="Aptos"/>
        </w:rPr>
        <w:t xml:space="preserve">. Canada agrees that stronger collaboration among States involved in arms transfers, including enhanced information sharing, can help identify problematic patterns and diversion risks that may not be evident from a single State's perspective.  At the same time, we echo the concerns </w:t>
      </w:r>
      <w:r w:rsidRPr="46A33DA8">
        <w:rPr>
          <w:rFonts w:ascii="Aptos" w:eastAsia="Aptos" w:hAnsi="Aptos" w:cs="Aptos"/>
        </w:rPr>
        <w:lastRenderedPageBreak/>
        <w:t xml:space="preserve">of several delegations that we must prioritize our efforts, streamline our work, and focus our discussions on issues where the ATT can make a meaningful and practical contribution. </w:t>
      </w:r>
    </w:p>
    <w:p w14:paraId="6B6EBC5D" w14:textId="773B8E92" w:rsidR="169905F5" w:rsidRDefault="169905F5" w:rsidP="46A33DA8">
      <w:pPr>
        <w:spacing w:line="257" w:lineRule="auto"/>
      </w:pPr>
      <w:r w:rsidRPr="46A33DA8">
        <w:rPr>
          <w:rFonts w:ascii="Aptos" w:eastAsia="Aptos" w:hAnsi="Aptos" w:cs="Aptos"/>
        </w:rPr>
        <w:t xml:space="preserve"> </w:t>
      </w:r>
      <w:r>
        <w:tab/>
      </w:r>
      <w:r w:rsidRPr="46A33DA8">
        <w:rPr>
          <w:rFonts w:ascii="Aptos" w:eastAsia="Aptos" w:hAnsi="Aptos" w:cs="Aptos"/>
        </w:rPr>
        <w:t xml:space="preserve">Canada notes with regret the challenges associated with securing active industry participation in ATT discussions. Industry participation is valuable, as their expertise may contribute to practical and effective Treaty implementation and inform our deliberations. We hope we can take greater care to avoid unnecessary politicization and collectively foster an environment that encourages broader stakeholder participation. </w:t>
      </w:r>
    </w:p>
    <w:p w14:paraId="697ADCAA" w14:textId="5113426B" w:rsidR="169905F5" w:rsidRDefault="169905F5" w:rsidP="46A33DA8">
      <w:pPr>
        <w:spacing w:line="257" w:lineRule="auto"/>
      </w:pPr>
      <w:r w:rsidRPr="46A33DA8">
        <w:rPr>
          <w:rFonts w:ascii="Aptos" w:eastAsia="Aptos" w:hAnsi="Aptos" w:cs="Aptos"/>
        </w:rPr>
        <w:t xml:space="preserve"> We look forward to a productive session. Thank you, Chair.</w:t>
      </w:r>
    </w:p>
    <w:p w14:paraId="70B8B340" w14:textId="1EFEB0D3" w:rsidR="169905F5" w:rsidRDefault="169905F5" w:rsidP="46A33DA8">
      <w:pPr>
        <w:spacing w:line="257" w:lineRule="auto"/>
      </w:pPr>
      <w:r w:rsidRPr="46A33DA8">
        <w:rPr>
          <w:rFonts w:ascii="Aptos" w:eastAsia="Aptos" w:hAnsi="Aptos" w:cs="Aptos"/>
        </w:rPr>
        <w:t xml:space="preserve"> </w:t>
      </w:r>
    </w:p>
    <w:p w14:paraId="63F0BC5C" w14:textId="18CD15E4" w:rsidR="169905F5" w:rsidRDefault="169905F5" w:rsidP="46A33DA8">
      <w:pPr>
        <w:spacing w:line="257" w:lineRule="auto"/>
      </w:pPr>
      <w:r w:rsidRPr="46A33DA8">
        <w:rPr>
          <w:rFonts w:ascii="Aptos" w:eastAsia="Aptos" w:hAnsi="Aptos" w:cs="Aptos"/>
        </w:rPr>
        <w:t xml:space="preserve"> </w:t>
      </w:r>
    </w:p>
    <w:p w14:paraId="3CBBF36D" w14:textId="4DDB055D" w:rsidR="169905F5" w:rsidRDefault="169905F5" w:rsidP="46A33DA8">
      <w:pPr>
        <w:spacing w:line="257" w:lineRule="auto"/>
      </w:pPr>
      <w:r w:rsidRPr="46A33DA8">
        <w:rPr>
          <w:rFonts w:ascii="Aptos" w:eastAsia="Aptos" w:hAnsi="Aptos" w:cs="Aptos"/>
        </w:rPr>
        <w:t xml:space="preserve"> </w:t>
      </w:r>
    </w:p>
    <w:p w14:paraId="58D0A14A" w14:textId="2CBF9B50" w:rsidR="169905F5" w:rsidRDefault="169905F5" w:rsidP="46A33DA8">
      <w:pPr>
        <w:spacing w:line="257" w:lineRule="auto"/>
      </w:pPr>
      <w:r w:rsidRPr="46A33DA8">
        <w:rPr>
          <w:rFonts w:ascii="Aptos" w:eastAsia="Aptos" w:hAnsi="Aptos" w:cs="Aptos"/>
        </w:rPr>
        <w:t xml:space="preserve"> </w:t>
      </w:r>
    </w:p>
    <w:p w14:paraId="6F17547D" w14:textId="5A423F85" w:rsidR="46A33DA8" w:rsidRDefault="46A33DA8" w:rsidP="46A33DA8">
      <w:pPr>
        <w:spacing w:line="257" w:lineRule="auto"/>
        <w:rPr>
          <w:rFonts w:ascii="Aptos" w:eastAsia="Aptos" w:hAnsi="Aptos" w:cs="Aptos"/>
        </w:rPr>
      </w:pPr>
    </w:p>
    <w:p w14:paraId="311506CA" w14:textId="7E628BC5" w:rsidR="46A33DA8" w:rsidRDefault="46A33DA8" w:rsidP="46A33DA8">
      <w:pPr>
        <w:spacing w:line="257" w:lineRule="auto"/>
        <w:rPr>
          <w:rFonts w:ascii="Aptos" w:eastAsia="Aptos" w:hAnsi="Aptos" w:cs="Aptos"/>
        </w:rPr>
      </w:pPr>
    </w:p>
    <w:p w14:paraId="22616580" w14:textId="7AB14643" w:rsidR="00C36CC0" w:rsidRDefault="00C36CC0"/>
    <w:sectPr w:rsidR="00C36CC0">
      <w:headerReference w:type="even" r:id="rId10"/>
      <w:headerReference w:type="default" r:id="rId11"/>
      <w:headerReference w:type="first" r:id="rId12"/>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91645C" w14:textId="77777777" w:rsidR="00564EC0" w:rsidRDefault="00564EC0" w:rsidP="00E02FAD">
      <w:pPr>
        <w:spacing w:after="0" w:line="240" w:lineRule="auto"/>
      </w:pPr>
      <w:r>
        <w:separator/>
      </w:r>
    </w:p>
  </w:endnote>
  <w:endnote w:type="continuationSeparator" w:id="0">
    <w:p w14:paraId="0C78DC72" w14:textId="77777777" w:rsidR="00564EC0" w:rsidRDefault="00564EC0" w:rsidP="00E02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7F099" w14:textId="77777777" w:rsidR="00564EC0" w:rsidRDefault="00564EC0" w:rsidP="00E02FAD">
      <w:pPr>
        <w:spacing w:after="0" w:line="240" w:lineRule="auto"/>
      </w:pPr>
      <w:r>
        <w:separator/>
      </w:r>
    </w:p>
  </w:footnote>
  <w:footnote w:type="continuationSeparator" w:id="0">
    <w:p w14:paraId="14719ACD" w14:textId="77777777" w:rsidR="00564EC0" w:rsidRDefault="00564EC0" w:rsidP="00E02F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2A954" w14:textId="77777777" w:rsidR="00E02FAD" w:rsidRDefault="00E02F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62ED3" w14:textId="77777777" w:rsidR="00E02FAD" w:rsidRDefault="00E02FA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3D5D0" w14:textId="77777777" w:rsidR="00E02FAD" w:rsidRDefault="00E02F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2D455"/>
    <w:multiLevelType w:val="hybridMultilevel"/>
    <w:tmpl w:val="FFFFFFFF"/>
    <w:lvl w:ilvl="0" w:tplc="2EA865FE">
      <w:start w:val="1"/>
      <w:numFmt w:val="bullet"/>
      <w:lvlText w:val="·"/>
      <w:lvlJc w:val="left"/>
      <w:pPr>
        <w:ind w:left="720" w:hanging="360"/>
      </w:pPr>
      <w:rPr>
        <w:rFonts w:ascii="Symbol" w:hAnsi="Symbol" w:hint="default"/>
      </w:rPr>
    </w:lvl>
    <w:lvl w:ilvl="1" w:tplc="2F1E02D6">
      <w:start w:val="1"/>
      <w:numFmt w:val="bullet"/>
      <w:lvlText w:val="o"/>
      <w:lvlJc w:val="left"/>
      <w:pPr>
        <w:ind w:left="1440" w:hanging="360"/>
      </w:pPr>
      <w:rPr>
        <w:rFonts w:ascii="Courier New" w:hAnsi="Courier New" w:hint="default"/>
      </w:rPr>
    </w:lvl>
    <w:lvl w:ilvl="2" w:tplc="369A0AFA">
      <w:start w:val="1"/>
      <w:numFmt w:val="bullet"/>
      <w:lvlText w:val=""/>
      <w:lvlJc w:val="left"/>
      <w:pPr>
        <w:ind w:left="2160" w:hanging="360"/>
      </w:pPr>
      <w:rPr>
        <w:rFonts w:ascii="Wingdings" w:hAnsi="Wingdings" w:hint="default"/>
      </w:rPr>
    </w:lvl>
    <w:lvl w:ilvl="3" w:tplc="6660C9E2">
      <w:start w:val="1"/>
      <w:numFmt w:val="bullet"/>
      <w:lvlText w:val=""/>
      <w:lvlJc w:val="left"/>
      <w:pPr>
        <w:ind w:left="2880" w:hanging="360"/>
      </w:pPr>
      <w:rPr>
        <w:rFonts w:ascii="Symbol" w:hAnsi="Symbol" w:hint="default"/>
      </w:rPr>
    </w:lvl>
    <w:lvl w:ilvl="4" w:tplc="9230CE1A">
      <w:start w:val="1"/>
      <w:numFmt w:val="bullet"/>
      <w:lvlText w:val="o"/>
      <w:lvlJc w:val="left"/>
      <w:pPr>
        <w:ind w:left="3600" w:hanging="360"/>
      </w:pPr>
      <w:rPr>
        <w:rFonts w:ascii="Courier New" w:hAnsi="Courier New" w:hint="default"/>
      </w:rPr>
    </w:lvl>
    <w:lvl w:ilvl="5" w:tplc="4DF2B1AC">
      <w:start w:val="1"/>
      <w:numFmt w:val="bullet"/>
      <w:lvlText w:val=""/>
      <w:lvlJc w:val="left"/>
      <w:pPr>
        <w:ind w:left="4320" w:hanging="360"/>
      </w:pPr>
      <w:rPr>
        <w:rFonts w:ascii="Wingdings" w:hAnsi="Wingdings" w:hint="default"/>
      </w:rPr>
    </w:lvl>
    <w:lvl w:ilvl="6" w:tplc="8B4EC766">
      <w:start w:val="1"/>
      <w:numFmt w:val="bullet"/>
      <w:lvlText w:val=""/>
      <w:lvlJc w:val="left"/>
      <w:pPr>
        <w:ind w:left="5040" w:hanging="360"/>
      </w:pPr>
      <w:rPr>
        <w:rFonts w:ascii="Symbol" w:hAnsi="Symbol" w:hint="default"/>
      </w:rPr>
    </w:lvl>
    <w:lvl w:ilvl="7" w:tplc="1D827C1C">
      <w:start w:val="1"/>
      <w:numFmt w:val="bullet"/>
      <w:lvlText w:val="o"/>
      <w:lvlJc w:val="left"/>
      <w:pPr>
        <w:ind w:left="5760" w:hanging="360"/>
      </w:pPr>
      <w:rPr>
        <w:rFonts w:ascii="Courier New" w:hAnsi="Courier New" w:hint="default"/>
      </w:rPr>
    </w:lvl>
    <w:lvl w:ilvl="8" w:tplc="C024B372">
      <w:start w:val="1"/>
      <w:numFmt w:val="bullet"/>
      <w:lvlText w:val=""/>
      <w:lvlJc w:val="left"/>
      <w:pPr>
        <w:ind w:left="6480" w:hanging="360"/>
      </w:pPr>
      <w:rPr>
        <w:rFonts w:ascii="Wingdings" w:hAnsi="Wingdings" w:hint="default"/>
      </w:rPr>
    </w:lvl>
  </w:abstractNum>
  <w:abstractNum w:abstractNumId="1" w15:restartNumberingAfterBreak="0">
    <w:nsid w:val="0DCE39DE"/>
    <w:multiLevelType w:val="multilevel"/>
    <w:tmpl w:val="71BE1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F4A33FE"/>
    <w:multiLevelType w:val="multilevel"/>
    <w:tmpl w:val="C0E0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2F0AA4"/>
    <w:multiLevelType w:val="multilevel"/>
    <w:tmpl w:val="C5A8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ED234F9"/>
    <w:multiLevelType w:val="hybridMultilevel"/>
    <w:tmpl w:val="FFFFFFFF"/>
    <w:lvl w:ilvl="0" w:tplc="2F041398">
      <w:start w:val="1"/>
      <w:numFmt w:val="bullet"/>
      <w:lvlText w:val="·"/>
      <w:lvlJc w:val="left"/>
      <w:pPr>
        <w:ind w:left="720" w:hanging="360"/>
      </w:pPr>
      <w:rPr>
        <w:rFonts w:ascii="Symbol" w:hAnsi="Symbol" w:hint="default"/>
      </w:rPr>
    </w:lvl>
    <w:lvl w:ilvl="1" w:tplc="2C9CCF4C">
      <w:start w:val="1"/>
      <w:numFmt w:val="bullet"/>
      <w:lvlText w:val="o"/>
      <w:lvlJc w:val="left"/>
      <w:pPr>
        <w:ind w:left="1440" w:hanging="360"/>
      </w:pPr>
      <w:rPr>
        <w:rFonts w:ascii="Courier New" w:hAnsi="Courier New" w:hint="default"/>
      </w:rPr>
    </w:lvl>
    <w:lvl w:ilvl="2" w:tplc="48BA96D6">
      <w:start w:val="1"/>
      <w:numFmt w:val="bullet"/>
      <w:lvlText w:val=""/>
      <w:lvlJc w:val="left"/>
      <w:pPr>
        <w:ind w:left="2160" w:hanging="360"/>
      </w:pPr>
      <w:rPr>
        <w:rFonts w:ascii="Wingdings" w:hAnsi="Wingdings" w:hint="default"/>
      </w:rPr>
    </w:lvl>
    <w:lvl w:ilvl="3" w:tplc="0B74C822">
      <w:start w:val="1"/>
      <w:numFmt w:val="bullet"/>
      <w:lvlText w:val=""/>
      <w:lvlJc w:val="left"/>
      <w:pPr>
        <w:ind w:left="2880" w:hanging="360"/>
      </w:pPr>
      <w:rPr>
        <w:rFonts w:ascii="Symbol" w:hAnsi="Symbol" w:hint="default"/>
      </w:rPr>
    </w:lvl>
    <w:lvl w:ilvl="4" w:tplc="6172D93C">
      <w:start w:val="1"/>
      <w:numFmt w:val="bullet"/>
      <w:lvlText w:val="o"/>
      <w:lvlJc w:val="left"/>
      <w:pPr>
        <w:ind w:left="3600" w:hanging="360"/>
      </w:pPr>
      <w:rPr>
        <w:rFonts w:ascii="Courier New" w:hAnsi="Courier New" w:hint="default"/>
      </w:rPr>
    </w:lvl>
    <w:lvl w:ilvl="5" w:tplc="7F206586">
      <w:start w:val="1"/>
      <w:numFmt w:val="bullet"/>
      <w:lvlText w:val=""/>
      <w:lvlJc w:val="left"/>
      <w:pPr>
        <w:ind w:left="4320" w:hanging="360"/>
      </w:pPr>
      <w:rPr>
        <w:rFonts w:ascii="Wingdings" w:hAnsi="Wingdings" w:hint="default"/>
      </w:rPr>
    </w:lvl>
    <w:lvl w:ilvl="6" w:tplc="2F0E8CB4">
      <w:start w:val="1"/>
      <w:numFmt w:val="bullet"/>
      <w:lvlText w:val=""/>
      <w:lvlJc w:val="left"/>
      <w:pPr>
        <w:ind w:left="5040" w:hanging="360"/>
      </w:pPr>
      <w:rPr>
        <w:rFonts w:ascii="Symbol" w:hAnsi="Symbol" w:hint="default"/>
      </w:rPr>
    </w:lvl>
    <w:lvl w:ilvl="7" w:tplc="5DE48196">
      <w:start w:val="1"/>
      <w:numFmt w:val="bullet"/>
      <w:lvlText w:val="o"/>
      <w:lvlJc w:val="left"/>
      <w:pPr>
        <w:ind w:left="5760" w:hanging="360"/>
      </w:pPr>
      <w:rPr>
        <w:rFonts w:ascii="Courier New" w:hAnsi="Courier New" w:hint="default"/>
      </w:rPr>
    </w:lvl>
    <w:lvl w:ilvl="8" w:tplc="FC502EC2">
      <w:start w:val="1"/>
      <w:numFmt w:val="bullet"/>
      <w:lvlText w:val=""/>
      <w:lvlJc w:val="left"/>
      <w:pPr>
        <w:ind w:left="6480" w:hanging="360"/>
      </w:pPr>
      <w:rPr>
        <w:rFonts w:ascii="Wingdings" w:hAnsi="Wingdings" w:hint="default"/>
      </w:rPr>
    </w:lvl>
  </w:abstractNum>
  <w:abstractNum w:abstractNumId="5" w15:restartNumberingAfterBreak="0">
    <w:nsid w:val="22CA9B3C"/>
    <w:multiLevelType w:val="hybridMultilevel"/>
    <w:tmpl w:val="FFFFFFFF"/>
    <w:lvl w:ilvl="0" w:tplc="28DE41CA">
      <w:start w:val="1"/>
      <w:numFmt w:val="bullet"/>
      <w:lvlText w:val="·"/>
      <w:lvlJc w:val="left"/>
      <w:pPr>
        <w:ind w:left="720" w:hanging="360"/>
      </w:pPr>
      <w:rPr>
        <w:rFonts w:ascii="Symbol" w:hAnsi="Symbol" w:hint="default"/>
      </w:rPr>
    </w:lvl>
    <w:lvl w:ilvl="1" w:tplc="2D72B4A0">
      <w:start w:val="1"/>
      <w:numFmt w:val="bullet"/>
      <w:lvlText w:val="o"/>
      <w:lvlJc w:val="left"/>
      <w:pPr>
        <w:ind w:left="1440" w:hanging="360"/>
      </w:pPr>
      <w:rPr>
        <w:rFonts w:ascii="Courier New" w:hAnsi="Courier New" w:hint="default"/>
      </w:rPr>
    </w:lvl>
    <w:lvl w:ilvl="2" w:tplc="13307ED2">
      <w:start w:val="1"/>
      <w:numFmt w:val="bullet"/>
      <w:lvlText w:val=""/>
      <w:lvlJc w:val="left"/>
      <w:pPr>
        <w:ind w:left="2160" w:hanging="360"/>
      </w:pPr>
      <w:rPr>
        <w:rFonts w:ascii="Wingdings" w:hAnsi="Wingdings" w:hint="default"/>
      </w:rPr>
    </w:lvl>
    <w:lvl w:ilvl="3" w:tplc="DE0285B8">
      <w:start w:val="1"/>
      <w:numFmt w:val="bullet"/>
      <w:lvlText w:val=""/>
      <w:lvlJc w:val="left"/>
      <w:pPr>
        <w:ind w:left="2880" w:hanging="360"/>
      </w:pPr>
      <w:rPr>
        <w:rFonts w:ascii="Symbol" w:hAnsi="Symbol" w:hint="default"/>
      </w:rPr>
    </w:lvl>
    <w:lvl w:ilvl="4" w:tplc="43906B9E">
      <w:start w:val="1"/>
      <w:numFmt w:val="bullet"/>
      <w:lvlText w:val="o"/>
      <w:lvlJc w:val="left"/>
      <w:pPr>
        <w:ind w:left="3600" w:hanging="360"/>
      </w:pPr>
      <w:rPr>
        <w:rFonts w:ascii="Courier New" w:hAnsi="Courier New" w:hint="default"/>
      </w:rPr>
    </w:lvl>
    <w:lvl w:ilvl="5" w:tplc="1452E216">
      <w:start w:val="1"/>
      <w:numFmt w:val="bullet"/>
      <w:lvlText w:val=""/>
      <w:lvlJc w:val="left"/>
      <w:pPr>
        <w:ind w:left="4320" w:hanging="360"/>
      </w:pPr>
      <w:rPr>
        <w:rFonts w:ascii="Wingdings" w:hAnsi="Wingdings" w:hint="default"/>
      </w:rPr>
    </w:lvl>
    <w:lvl w:ilvl="6" w:tplc="28D6EAAE">
      <w:start w:val="1"/>
      <w:numFmt w:val="bullet"/>
      <w:lvlText w:val=""/>
      <w:lvlJc w:val="left"/>
      <w:pPr>
        <w:ind w:left="5040" w:hanging="360"/>
      </w:pPr>
      <w:rPr>
        <w:rFonts w:ascii="Symbol" w:hAnsi="Symbol" w:hint="default"/>
      </w:rPr>
    </w:lvl>
    <w:lvl w:ilvl="7" w:tplc="A7A86D60">
      <w:start w:val="1"/>
      <w:numFmt w:val="bullet"/>
      <w:lvlText w:val="o"/>
      <w:lvlJc w:val="left"/>
      <w:pPr>
        <w:ind w:left="5760" w:hanging="360"/>
      </w:pPr>
      <w:rPr>
        <w:rFonts w:ascii="Courier New" w:hAnsi="Courier New" w:hint="default"/>
      </w:rPr>
    </w:lvl>
    <w:lvl w:ilvl="8" w:tplc="981A89C0">
      <w:start w:val="1"/>
      <w:numFmt w:val="bullet"/>
      <w:lvlText w:val=""/>
      <w:lvlJc w:val="left"/>
      <w:pPr>
        <w:ind w:left="6480" w:hanging="360"/>
      </w:pPr>
      <w:rPr>
        <w:rFonts w:ascii="Wingdings" w:hAnsi="Wingdings" w:hint="default"/>
      </w:rPr>
    </w:lvl>
  </w:abstractNum>
  <w:abstractNum w:abstractNumId="6" w15:restartNumberingAfterBreak="0">
    <w:nsid w:val="3104DCD0"/>
    <w:multiLevelType w:val="hybridMultilevel"/>
    <w:tmpl w:val="FFFFFFFF"/>
    <w:lvl w:ilvl="0" w:tplc="A9387618">
      <w:start w:val="1"/>
      <w:numFmt w:val="bullet"/>
      <w:lvlText w:val="·"/>
      <w:lvlJc w:val="left"/>
      <w:pPr>
        <w:ind w:left="720" w:hanging="360"/>
      </w:pPr>
      <w:rPr>
        <w:rFonts w:ascii="Symbol" w:hAnsi="Symbol" w:hint="default"/>
      </w:rPr>
    </w:lvl>
    <w:lvl w:ilvl="1" w:tplc="15945698">
      <w:start w:val="1"/>
      <w:numFmt w:val="bullet"/>
      <w:lvlText w:val="o"/>
      <w:lvlJc w:val="left"/>
      <w:pPr>
        <w:ind w:left="1440" w:hanging="360"/>
      </w:pPr>
      <w:rPr>
        <w:rFonts w:ascii="Courier New" w:hAnsi="Courier New" w:hint="default"/>
      </w:rPr>
    </w:lvl>
    <w:lvl w:ilvl="2" w:tplc="8A30F8E6">
      <w:start w:val="1"/>
      <w:numFmt w:val="bullet"/>
      <w:lvlText w:val=""/>
      <w:lvlJc w:val="left"/>
      <w:pPr>
        <w:ind w:left="2160" w:hanging="360"/>
      </w:pPr>
      <w:rPr>
        <w:rFonts w:ascii="Wingdings" w:hAnsi="Wingdings" w:hint="default"/>
      </w:rPr>
    </w:lvl>
    <w:lvl w:ilvl="3" w:tplc="16FACD26">
      <w:start w:val="1"/>
      <w:numFmt w:val="bullet"/>
      <w:lvlText w:val=""/>
      <w:lvlJc w:val="left"/>
      <w:pPr>
        <w:ind w:left="2880" w:hanging="360"/>
      </w:pPr>
      <w:rPr>
        <w:rFonts w:ascii="Symbol" w:hAnsi="Symbol" w:hint="default"/>
      </w:rPr>
    </w:lvl>
    <w:lvl w:ilvl="4" w:tplc="DA5A6E86">
      <w:start w:val="1"/>
      <w:numFmt w:val="bullet"/>
      <w:lvlText w:val="o"/>
      <w:lvlJc w:val="left"/>
      <w:pPr>
        <w:ind w:left="3600" w:hanging="360"/>
      </w:pPr>
      <w:rPr>
        <w:rFonts w:ascii="Courier New" w:hAnsi="Courier New" w:hint="default"/>
      </w:rPr>
    </w:lvl>
    <w:lvl w:ilvl="5" w:tplc="90BE71A6">
      <w:start w:val="1"/>
      <w:numFmt w:val="bullet"/>
      <w:lvlText w:val=""/>
      <w:lvlJc w:val="left"/>
      <w:pPr>
        <w:ind w:left="4320" w:hanging="360"/>
      </w:pPr>
      <w:rPr>
        <w:rFonts w:ascii="Wingdings" w:hAnsi="Wingdings" w:hint="default"/>
      </w:rPr>
    </w:lvl>
    <w:lvl w:ilvl="6" w:tplc="81586A24">
      <w:start w:val="1"/>
      <w:numFmt w:val="bullet"/>
      <w:lvlText w:val=""/>
      <w:lvlJc w:val="left"/>
      <w:pPr>
        <w:ind w:left="5040" w:hanging="360"/>
      </w:pPr>
      <w:rPr>
        <w:rFonts w:ascii="Symbol" w:hAnsi="Symbol" w:hint="default"/>
      </w:rPr>
    </w:lvl>
    <w:lvl w:ilvl="7" w:tplc="5FA22968">
      <w:start w:val="1"/>
      <w:numFmt w:val="bullet"/>
      <w:lvlText w:val="o"/>
      <w:lvlJc w:val="left"/>
      <w:pPr>
        <w:ind w:left="5760" w:hanging="360"/>
      </w:pPr>
      <w:rPr>
        <w:rFonts w:ascii="Courier New" w:hAnsi="Courier New" w:hint="default"/>
      </w:rPr>
    </w:lvl>
    <w:lvl w:ilvl="8" w:tplc="DFFEACDC">
      <w:start w:val="1"/>
      <w:numFmt w:val="bullet"/>
      <w:lvlText w:val=""/>
      <w:lvlJc w:val="left"/>
      <w:pPr>
        <w:ind w:left="6480" w:hanging="360"/>
      </w:pPr>
      <w:rPr>
        <w:rFonts w:ascii="Wingdings" w:hAnsi="Wingdings" w:hint="default"/>
      </w:rPr>
    </w:lvl>
  </w:abstractNum>
  <w:abstractNum w:abstractNumId="7" w15:restartNumberingAfterBreak="0">
    <w:nsid w:val="31BBEA28"/>
    <w:multiLevelType w:val="hybridMultilevel"/>
    <w:tmpl w:val="FFFFFFFF"/>
    <w:lvl w:ilvl="0" w:tplc="9AA426B8">
      <w:start w:val="1"/>
      <w:numFmt w:val="bullet"/>
      <w:lvlText w:val="·"/>
      <w:lvlJc w:val="left"/>
      <w:pPr>
        <w:ind w:left="720" w:hanging="360"/>
      </w:pPr>
      <w:rPr>
        <w:rFonts w:ascii="Symbol" w:hAnsi="Symbol" w:hint="default"/>
      </w:rPr>
    </w:lvl>
    <w:lvl w:ilvl="1" w:tplc="BC3E38F2">
      <w:start w:val="1"/>
      <w:numFmt w:val="bullet"/>
      <w:lvlText w:val="o"/>
      <w:lvlJc w:val="left"/>
      <w:pPr>
        <w:ind w:left="1440" w:hanging="360"/>
      </w:pPr>
      <w:rPr>
        <w:rFonts w:ascii="Courier New" w:hAnsi="Courier New" w:hint="default"/>
      </w:rPr>
    </w:lvl>
    <w:lvl w:ilvl="2" w:tplc="F0A8F2E8">
      <w:start w:val="1"/>
      <w:numFmt w:val="bullet"/>
      <w:lvlText w:val=""/>
      <w:lvlJc w:val="left"/>
      <w:pPr>
        <w:ind w:left="2160" w:hanging="360"/>
      </w:pPr>
      <w:rPr>
        <w:rFonts w:ascii="Wingdings" w:hAnsi="Wingdings" w:hint="default"/>
      </w:rPr>
    </w:lvl>
    <w:lvl w:ilvl="3" w:tplc="2F8A3FCC">
      <w:start w:val="1"/>
      <w:numFmt w:val="bullet"/>
      <w:lvlText w:val=""/>
      <w:lvlJc w:val="left"/>
      <w:pPr>
        <w:ind w:left="2880" w:hanging="360"/>
      </w:pPr>
      <w:rPr>
        <w:rFonts w:ascii="Symbol" w:hAnsi="Symbol" w:hint="default"/>
      </w:rPr>
    </w:lvl>
    <w:lvl w:ilvl="4" w:tplc="CA580AA8">
      <w:start w:val="1"/>
      <w:numFmt w:val="bullet"/>
      <w:lvlText w:val="o"/>
      <w:lvlJc w:val="left"/>
      <w:pPr>
        <w:ind w:left="3600" w:hanging="360"/>
      </w:pPr>
      <w:rPr>
        <w:rFonts w:ascii="Courier New" w:hAnsi="Courier New" w:hint="default"/>
      </w:rPr>
    </w:lvl>
    <w:lvl w:ilvl="5" w:tplc="36E42BD6">
      <w:start w:val="1"/>
      <w:numFmt w:val="bullet"/>
      <w:lvlText w:val=""/>
      <w:lvlJc w:val="left"/>
      <w:pPr>
        <w:ind w:left="4320" w:hanging="360"/>
      </w:pPr>
      <w:rPr>
        <w:rFonts w:ascii="Wingdings" w:hAnsi="Wingdings" w:hint="default"/>
      </w:rPr>
    </w:lvl>
    <w:lvl w:ilvl="6" w:tplc="3C423FDC">
      <w:start w:val="1"/>
      <w:numFmt w:val="bullet"/>
      <w:lvlText w:val=""/>
      <w:lvlJc w:val="left"/>
      <w:pPr>
        <w:ind w:left="5040" w:hanging="360"/>
      </w:pPr>
      <w:rPr>
        <w:rFonts w:ascii="Symbol" w:hAnsi="Symbol" w:hint="default"/>
      </w:rPr>
    </w:lvl>
    <w:lvl w:ilvl="7" w:tplc="309421B8">
      <w:start w:val="1"/>
      <w:numFmt w:val="bullet"/>
      <w:lvlText w:val="o"/>
      <w:lvlJc w:val="left"/>
      <w:pPr>
        <w:ind w:left="5760" w:hanging="360"/>
      </w:pPr>
      <w:rPr>
        <w:rFonts w:ascii="Courier New" w:hAnsi="Courier New" w:hint="default"/>
      </w:rPr>
    </w:lvl>
    <w:lvl w:ilvl="8" w:tplc="E7CE6444">
      <w:start w:val="1"/>
      <w:numFmt w:val="bullet"/>
      <w:lvlText w:val=""/>
      <w:lvlJc w:val="left"/>
      <w:pPr>
        <w:ind w:left="6480" w:hanging="360"/>
      </w:pPr>
      <w:rPr>
        <w:rFonts w:ascii="Wingdings" w:hAnsi="Wingdings" w:hint="default"/>
      </w:rPr>
    </w:lvl>
  </w:abstractNum>
  <w:abstractNum w:abstractNumId="8" w15:restartNumberingAfterBreak="0">
    <w:nsid w:val="33275064"/>
    <w:multiLevelType w:val="hybridMultilevel"/>
    <w:tmpl w:val="FFFFFFFF"/>
    <w:lvl w:ilvl="0" w:tplc="A600DB20">
      <w:start w:val="1"/>
      <w:numFmt w:val="bullet"/>
      <w:lvlText w:val="·"/>
      <w:lvlJc w:val="left"/>
      <w:pPr>
        <w:ind w:left="720" w:hanging="360"/>
      </w:pPr>
      <w:rPr>
        <w:rFonts w:ascii="Symbol" w:hAnsi="Symbol" w:hint="default"/>
      </w:rPr>
    </w:lvl>
    <w:lvl w:ilvl="1" w:tplc="091A809E">
      <w:start w:val="1"/>
      <w:numFmt w:val="bullet"/>
      <w:lvlText w:val="o"/>
      <w:lvlJc w:val="left"/>
      <w:pPr>
        <w:ind w:left="1440" w:hanging="360"/>
      </w:pPr>
      <w:rPr>
        <w:rFonts w:ascii="Courier New" w:hAnsi="Courier New" w:hint="default"/>
      </w:rPr>
    </w:lvl>
    <w:lvl w:ilvl="2" w:tplc="C3D67D94">
      <w:start w:val="1"/>
      <w:numFmt w:val="bullet"/>
      <w:lvlText w:val=""/>
      <w:lvlJc w:val="left"/>
      <w:pPr>
        <w:ind w:left="2160" w:hanging="360"/>
      </w:pPr>
      <w:rPr>
        <w:rFonts w:ascii="Wingdings" w:hAnsi="Wingdings" w:hint="default"/>
      </w:rPr>
    </w:lvl>
    <w:lvl w:ilvl="3" w:tplc="0EBA4F1E">
      <w:start w:val="1"/>
      <w:numFmt w:val="bullet"/>
      <w:lvlText w:val=""/>
      <w:lvlJc w:val="left"/>
      <w:pPr>
        <w:ind w:left="2880" w:hanging="360"/>
      </w:pPr>
      <w:rPr>
        <w:rFonts w:ascii="Symbol" w:hAnsi="Symbol" w:hint="default"/>
      </w:rPr>
    </w:lvl>
    <w:lvl w:ilvl="4" w:tplc="B88A2C42">
      <w:start w:val="1"/>
      <w:numFmt w:val="bullet"/>
      <w:lvlText w:val="o"/>
      <w:lvlJc w:val="left"/>
      <w:pPr>
        <w:ind w:left="3600" w:hanging="360"/>
      </w:pPr>
      <w:rPr>
        <w:rFonts w:ascii="Courier New" w:hAnsi="Courier New" w:hint="default"/>
      </w:rPr>
    </w:lvl>
    <w:lvl w:ilvl="5" w:tplc="5D948980">
      <w:start w:val="1"/>
      <w:numFmt w:val="bullet"/>
      <w:lvlText w:val=""/>
      <w:lvlJc w:val="left"/>
      <w:pPr>
        <w:ind w:left="4320" w:hanging="360"/>
      </w:pPr>
      <w:rPr>
        <w:rFonts w:ascii="Wingdings" w:hAnsi="Wingdings" w:hint="default"/>
      </w:rPr>
    </w:lvl>
    <w:lvl w:ilvl="6" w:tplc="7D98941C">
      <w:start w:val="1"/>
      <w:numFmt w:val="bullet"/>
      <w:lvlText w:val=""/>
      <w:lvlJc w:val="left"/>
      <w:pPr>
        <w:ind w:left="5040" w:hanging="360"/>
      </w:pPr>
      <w:rPr>
        <w:rFonts w:ascii="Symbol" w:hAnsi="Symbol" w:hint="default"/>
      </w:rPr>
    </w:lvl>
    <w:lvl w:ilvl="7" w:tplc="7B746F5E">
      <w:start w:val="1"/>
      <w:numFmt w:val="bullet"/>
      <w:lvlText w:val="o"/>
      <w:lvlJc w:val="left"/>
      <w:pPr>
        <w:ind w:left="5760" w:hanging="360"/>
      </w:pPr>
      <w:rPr>
        <w:rFonts w:ascii="Courier New" w:hAnsi="Courier New" w:hint="default"/>
      </w:rPr>
    </w:lvl>
    <w:lvl w:ilvl="8" w:tplc="F55EBD86">
      <w:start w:val="1"/>
      <w:numFmt w:val="bullet"/>
      <w:lvlText w:val=""/>
      <w:lvlJc w:val="left"/>
      <w:pPr>
        <w:ind w:left="6480" w:hanging="360"/>
      </w:pPr>
      <w:rPr>
        <w:rFonts w:ascii="Wingdings" w:hAnsi="Wingdings" w:hint="default"/>
      </w:rPr>
    </w:lvl>
  </w:abstractNum>
  <w:abstractNum w:abstractNumId="9" w15:restartNumberingAfterBreak="0">
    <w:nsid w:val="365E054E"/>
    <w:multiLevelType w:val="multilevel"/>
    <w:tmpl w:val="65922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8EF5BF2"/>
    <w:multiLevelType w:val="multilevel"/>
    <w:tmpl w:val="449A4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A3D6833"/>
    <w:multiLevelType w:val="multilevel"/>
    <w:tmpl w:val="66460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3CC5E6E"/>
    <w:multiLevelType w:val="hybridMultilevel"/>
    <w:tmpl w:val="FFFFFFFF"/>
    <w:lvl w:ilvl="0" w:tplc="9E769374">
      <w:start w:val="1"/>
      <w:numFmt w:val="bullet"/>
      <w:lvlText w:val="·"/>
      <w:lvlJc w:val="left"/>
      <w:pPr>
        <w:ind w:left="720" w:hanging="360"/>
      </w:pPr>
      <w:rPr>
        <w:rFonts w:ascii="Symbol" w:hAnsi="Symbol" w:hint="default"/>
      </w:rPr>
    </w:lvl>
    <w:lvl w:ilvl="1" w:tplc="6CE2A57E">
      <w:start w:val="1"/>
      <w:numFmt w:val="bullet"/>
      <w:lvlText w:val="o"/>
      <w:lvlJc w:val="left"/>
      <w:pPr>
        <w:ind w:left="1440" w:hanging="360"/>
      </w:pPr>
      <w:rPr>
        <w:rFonts w:ascii="Courier New" w:hAnsi="Courier New" w:hint="default"/>
      </w:rPr>
    </w:lvl>
    <w:lvl w:ilvl="2" w:tplc="782EF93C">
      <w:start w:val="1"/>
      <w:numFmt w:val="bullet"/>
      <w:lvlText w:val=""/>
      <w:lvlJc w:val="left"/>
      <w:pPr>
        <w:ind w:left="2160" w:hanging="360"/>
      </w:pPr>
      <w:rPr>
        <w:rFonts w:ascii="Wingdings" w:hAnsi="Wingdings" w:hint="default"/>
      </w:rPr>
    </w:lvl>
    <w:lvl w:ilvl="3" w:tplc="3A88CD2C">
      <w:start w:val="1"/>
      <w:numFmt w:val="bullet"/>
      <w:lvlText w:val=""/>
      <w:lvlJc w:val="left"/>
      <w:pPr>
        <w:ind w:left="2880" w:hanging="360"/>
      </w:pPr>
      <w:rPr>
        <w:rFonts w:ascii="Symbol" w:hAnsi="Symbol" w:hint="default"/>
      </w:rPr>
    </w:lvl>
    <w:lvl w:ilvl="4" w:tplc="B302D7CC">
      <w:start w:val="1"/>
      <w:numFmt w:val="bullet"/>
      <w:lvlText w:val="o"/>
      <w:lvlJc w:val="left"/>
      <w:pPr>
        <w:ind w:left="3600" w:hanging="360"/>
      </w:pPr>
      <w:rPr>
        <w:rFonts w:ascii="Courier New" w:hAnsi="Courier New" w:hint="default"/>
      </w:rPr>
    </w:lvl>
    <w:lvl w:ilvl="5" w:tplc="5CC45CFC">
      <w:start w:val="1"/>
      <w:numFmt w:val="bullet"/>
      <w:lvlText w:val=""/>
      <w:lvlJc w:val="left"/>
      <w:pPr>
        <w:ind w:left="4320" w:hanging="360"/>
      </w:pPr>
      <w:rPr>
        <w:rFonts w:ascii="Wingdings" w:hAnsi="Wingdings" w:hint="default"/>
      </w:rPr>
    </w:lvl>
    <w:lvl w:ilvl="6" w:tplc="BEF69044">
      <w:start w:val="1"/>
      <w:numFmt w:val="bullet"/>
      <w:lvlText w:val=""/>
      <w:lvlJc w:val="left"/>
      <w:pPr>
        <w:ind w:left="5040" w:hanging="360"/>
      </w:pPr>
      <w:rPr>
        <w:rFonts w:ascii="Symbol" w:hAnsi="Symbol" w:hint="default"/>
      </w:rPr>
    </w:lvl>
    <w:lvl w:ilvl="7" w:tplc="28E08DC4">
      <w:start w:val="1"/>
      <w:numFmt w:val="bullet"/>
      <w:lvlText w:val="o"/>
      <w:lvlJc w:val="left"/>
      <w:pPr>
        <w:ind w:left="5760" w:hanging="360"/>
      </w:pPr>
      <w:rPr>
        <w:rFonts w:ascii="Courier New" w:hAnsi="Courier New" w:hint="default"/>
      </w:rPr>
    </w:lvl>
    <w:lvl w:ilvl="8" w:tplc="0DE6A5AE">
      <w:start w:val="1"/>
      <w:numFmt w:val="bullet"/>
      <w:lvlText w:val=""/>
      <w:lvlJc w:val="left"/>
      <w:pPr>
        <w:ind w:left="6480" w:hanging="360"/>
      </w:pPr>
      <w:rPr>
        <w:rFonts w:ascii="Wingdings" w:hAnsi="Wingdings" w:hint="default"/>
      </w:rPr>
    </w:lvl>
  </w:abstractNum>
  <w:abstractNum w:abstractNumId="13" w15:restartNumberingAfterBreak="0">
    <w:nsid w:val="4A35130A"/>
    <w:multiLevelType w:val="multilevel"/>
    <w:tmpl w:val="4D66D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B906196"/>
    <w:multiLevelType w:val="multilevel"/>
    <w:tmpl w:val="F1E22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BD5865A"/>
    <w:multiLevelType w:val="hybridMultilevel"/>
    <w:tmpl w:val="FFFFFFFF"/>
    <w:lvl w:ilvl="0" w:tplc="35FEA3B2">
      <w:start w:val="1"/>
      <w:numFmt w:val="bullet"/>
      <w:lvlText w:val="·"/>
      <w:lvlJc w:val="left"/>
      <w:pPr>
        <w:ind w:left="720" w:hanging="360"/>
      </w:pPr>
      <w:rPr>
        <w:rFonts w:ascii="Symbol" w:hAnsi="Symbol" w:hint="default"/>
      </w:rPr>
    </w:lvl>
    <w:lvl w:ilvl="1" w:tplc="87DA3198">
      <w:start w:val="1"/>
      <w:numFmt w:val="bullet"/>
      <w:lvlText w:val="o"/>
      <w:lvlJc w:val="left"/>
      <w:pPr>
        <w:ind w:left="1440" w:hanging="360"/>
      </w:pPr>
      <w:rPr>
        <w:rFonts w:ascii="Courier New" w:hAnsi="Courier New" w:hint="default"/>
      </w:rPr>
    </w:lvl>
    <w:lvl w:ilvl="2" w:tplc="24C4BC76">
      <w:start w:val="1"/>
      <w:numFmt w:val="bullet"/>
      <w:lvlText w:val=""/>
      <w:lvlJc w:val="left"/>
      <w:pPr>
        <w:ind w:left="2160" w:hanging="360"/>
      </w:pPr>
      <w:rPr>
        <w:rFonts w:ascii="Wingdings" w:hAnsi="Wingdings" w:hint="default"/>
      </w:rPr>
    </w:lvl>
    <w:lvl w:ilvl="3" w:tplc="8DB86C42">
      <w:start w:val="1"/>
      <w:numFmt w:val="bullet"/>
      <w:lvlText w:val=""/>
      <w:lvlJc w:val="left"/>
      <w:pPr>
        <w:ind w:left="2880" w:hanging="360"/>
      </w:pPr>
      <w:rPr>
        <w:rFonts w:ascii="Symbol" w:hAnsi="Symbol" w:hint="default"/>
      </w:rPr>
    </w:lvl>
    <w:lvl w:ilvl="4" w:tplc="95BEFD1A">
      <w:start w:val="1"/>
      <w:numFmt w:val="bullet"/>
      <w:lvlText w:val="o"/>
      <w:lvlJc w:val="left"/>
      <w:pPr>
        <w:ind w:left="3600" w:hanging="360"/>
      </w:pPr>
      <w:rPr>
        <w:rFonts w:ascii="Courier New" w:hAnsi="Courier New" w:hint="default"/>
      </w:rPr>
    </w:lvl>
    <w:lvl w:ilvl="5" w:tplc="91B69340">
      <w:start w:val="1"/>
      <w:numFmt w:val="bullet"/>
      <w:lvlText w:val=""/>
      <w:lvlJc w:val="left"/>
      <w:pPr>
        <w:ind w:left="4320" w:hanging="360"/>
      </w:pPr>
      <w:rPr>
        <w:rFonts w:ascii="Wingdings" w:hAnsi="Wingdings" w:hint="default"/>
      </w:rPr>
    </w:lvl>
    <w:lvl w:ilvl="6" w:tplc="9B70A10E">
      <w:start w:val="1"/>
      <w:numFmt w:val="bullet"/>
      <w:lvlText w:val=""/>
      <w:lvlJc w:val="left"/>
      <w:pPr>
        <w:ind w:left="5040" w:hanging="360"/>
      </w:pPr>
      <w:rPr>
        <w:rFonts w:ascii="Symbol" w:hAnsi="Symbol" w:hint="default"/>
      </w:rPr>
    </w:lvl>
    <w:lvl w:ilvl="7" w:tplc="0DE67808">
      <w:start w:val="1"/>
      <w:numFmt w:val="bullet"/>
      <w:lvlText w:val="o"/>
      <w:lvlJc w:val="left"/>
      <w:pPr>
        <w:ind w:left="5760" w:hanging="360"/>
      </w:pPr>
      <w:rPr>
        <w:rFonts w:ascii="Courier New" w:hAnsi="Courier New" w:hint="default"/>
      </w:rPr>
    </w:lvl>
    <w:lvl w:ilvl="8" w:tplc="60ECDAC0">
      <w:start w:val="1"/>
      <w:numFmt w:val="bullet"/>
      <w:lvlText w:val=""/>
      <w:lvlJc w:val="left"/>
      <w:pPr>
        <w:ind w:left="6480" w:hanging="360"/>
      </w:pPr>
      <w:rPr>
        <w:rFonts w:ascii="Wingdings" w:hAnsi="Wingdings" w:hint="default"/>
      </w:rPr>
    </w:lvl>
  </w:abstractNum>
  <w:abstractNum w:abstractNumId="16" w15:restartNumberingAfterBreak="0">
    <w:nsid w:val="6A9528DD"/>
    <w:multiLevelType w:val="multilevel"/>
    <w:tmpl w:val="C2361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005668219">
    <w:abstractNumId w:val="12"/>
  </w:num>
  <w:num w:numId="2" w16cid:durableId="1035928117">
    <w:abstractNumId w:val="8"/>
  </w:num>
  <w:num w:numId="3" w16cid:durableId="1175656336">
    <w:abstractNumId w:val="0"/>
  </w:num>
  <w:num w:numId="4" w16cid:durableId="1260483368">
    <w:abstractNumId w:val="14"/>
  </w:num>
  <w:num w:numId="5" w16cid:durableId="1266690825">
    <w:abstractNumId w:val="5"/>
  </w:num>
  <w:num w:numId="6" w16cid:durableId="1275476182">
    <w:abstractNumId w:val="2"/>
  </w:num>
  <w:num w:numId="7" w16cid:durableId="1599631831">
    <w:abstractNumId w:val="9"/>
  </w:num>
  <w:num w:numId="8" w16cid:durableId="1607926696">
    <w:abstractNumId w:val="15"/>
  </w:num>
  <w:num w:numId="9" w16cid:durableId="1713767706">
    <w:abstractNumId w:val="7"/>
  </w:num>
  <w:num w:numId="10" w16cid:durableId="1720520146">
    <w:abstractNumId w:val="13"/>
  </w:num>
  <w:num w:numId="11" w16cid:durableId="1887569405">
    <w:abstractNumId w:val="10"/>
  </w:num>
  <w:num w:numId="12" w16cid:durableId="616059567">
    <w:abstractNumId w:val="16"/>
  </w:num>
  <w:num w:numId="13" w16cid:durableId="721058692">
    <w:abstractNumId w:val="1"/>
  </w:num>
  <w:num w:numId="14" w16cid:durableId="76246980">
    <w:abstractNumId w:val="4"/>
  </w:num>
  <w:num w:numId="15" w16cid:durableId="765687953">
    <w:abstractNumId w:val="6"/>
  </w:num>
  <w:num w:numId="16" w16cid:durableId="771317506">
    <w:abstractNumId w:val="11"/>
  </w:num>
  <w:num w:numId="17" w16cid:durableId="9218340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2FAD"/>
    <w:rsid w:val="0002109C"/>
    <w:rsid w:val="000C4669"/>
    <w:rsid w:val="000D7A25"/>
    <w:rsid w:val="000F7660"/>
    <w:rsid w:val="001C7D62"/>
    <w:rsid w:val="00281362"/>
    <w:rsid w:val="00387B5C"/>
    <w:rsid w:val="003C6796"/>
    <w:rsid w:val="003F713D"/>
    <w:rsid w:val="00564EC0"/>
    <w:rsid w:val="00591129"/>
    <w:rsid w:val="005D427C"/>
    <w:rsid w:val="006D3464"/>
    <w:rsid w:val="006D6F3D"/>
    <w:rsid w:val="00775F60"/>
    <w:rsid w:val="007E5ECB"/>
    <w:rsid w:val="00867243"/>
    <w:rsid w:val="00884256"/>
    <w:rsid w:val="00A0525D"/>
    <w:rsid w:val="00A82A68"/>
    <w:rsid w:val="00AA5A18"/>
    <w:rsid w:val="00AB04CB"/>
    <w:rsid w:val="00AF1173"/>
    <w:rsid w:val="00B11022"/>
    <w:rsid w:val="00B21869"/>
    <w:rsid w:val="00C25C06"/>
    <w:rsid w:val="00C36CC0"/>
    <w:rsid w:val="00C57585"/>
    <w:rsid w:val="00CE7999"/>
    <w:rsid w:val="00CF0F67"/>
    <w:rsid w:val="00D55714"/>
    <w:rsid w:val="00DE3DB8"/>
    <w:rsid w:val="00DE7A42"/>
    <w:rsid w:val="00E02FAD"/>
    <w:rsid w:val="00EA1226"/>
    <w:rsid w:val="00EB4B2F"/>
    <w:rsid w:val="00EE34A2"/>
    <w:rsid w:val="00F8116C"/>
    <w:rsid w:val="00FD18C8"/>
    <w:rsid w:val="036AF738"/>
    <w:rsid w:val="03B60A8C"/>
    <w:rsid w:val="0510B210"/>
    <w:rsid w:val="08382060"/>
    <w:rsid w:val="0C0F25A8"/>
    <w:rsid w:val="0EF0DCDA"/>
    <w:rsid w:val="109F2C1D"/>
    <w:rsid w:val="10D849D1"/>
    <w:rsid w:val="11307BC3"/>
    <w:rsid w:val="146CD962"/>
    <w:rsid w:val="15DA4C81"/>
    <w:rsid w:val="169905F5"/>
    <w:rsid w:val="1747E18A"/>
    <w:rsid w:val="17ED45CF"/>
    <w:rsid w:val="1C211BAE"/>
    <w:rsid w:val="1C8B3188"/>
    <w:rsid w:val="1FC8FA62"/>
    <w:rsid w:val="20444FA4"/>
    <w:rsid w:val="231A9092"/>
    <w:rsid w:val="270EA43B"/>
    <w:rsid w:val="2764C01E"/>
    <w:rsid w:val="27808159"/>
    <w:rsid w:val="2A1572D6"/>
    <w:rsid w:val="2A63FDB0"/>
    <w:rsid w:val="3147F33D"/>
    <w:rsid w:val="331A401F"/>
    <w:rsid w:val="34CE556C"/>
    <w:rsid w:val="35E6634E"/>
    <w:rsid w:val="37A73824"/>
    <w:rsid w:val="38AC075B"/>
    <w:rsid w:val="3A9185AE"/>
    <w:rsid w:val="3B76F86B"/>
    <w:rsid w:val="3BABA13B"/>
    <w:rsid w:val="3BB8D417"/>
    <w:rsid w:val="3D21B1EA"/>
    <w:rsid w:val="3EA502A6"/>
    <w:rsid w:val="423E1BA2"/>
    <w:rsid w:val="42F9AB75"/>
    <w:rsid w:val="44B00C86"/>
    <w:rsid w:val="45F6D5D2"/>
    <w:rsid w:val="46A33DA8"/>
    <w:rsid w:val="490FD7DC"/>
    <w:rsid w:val="4A5C3FCE"/>
    <w:rsid w:val="4CD1600D"/>
    <w:rsid w:val="4CEF59C4"/>
    <w:rsid w:val="4EEB5798"/>
    <w:rsid w:val="5147E402"/>
    <w:rsid w:val="56896386"/>
    <w:rsid w:val="589E5922"/>
    <w:rsid w:val="5A78DF70"/>
    <w:rsid w:val="5BACB541"/>
    <w:rsid w:val="5EBDB6C4"/>
    <w:rsid w:val="5F271873"/>
    <w:rsid w:val="65D10A49"/>
    <w:rsid w:val="6BE246E6"/>
    <w:rsid w:val="6CADC75D"/>
    <w:rsid w:val="75068A75"/>
    <w:rsid w:val="75562810"/>
    <w:rsid w:val="78B809D6"/>
    <w:rsid w:val="794CB1CF"/>
    <w:rsid w:val="7C025D59"/>
    <w:rsid w:val="7E71087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76592"/>
  <w15:chartTrackingRefBased/>
  <w15:docId w15:val="{FDD848B7-77FE-4CD0-96C8-036C90E44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2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02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02FA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02FA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02FA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02FA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02FA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02FA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02FA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02FA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02FA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02FA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02FA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02FA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02FA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02FA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02FA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02FAD"/>
    <w:rPr>
      <w:rFonts w:eastAsiaTheme="majorEastAsia" w:cstheme="majorBidi"/>
      <w:color w:val="272727" w:themeColor="text1" w:themeTint="D8"/>
    </w:rPr>
  </w:style>
  <w:style w:type="paragraph" w:styleId="Title">
    <w:name w:val="Title"/>
    <w:basedOn w:val="Normal"/>
    <w:next w:val="Normal"/>
    <w:link w:val="TitleChar"/>
    <w:uiPriority w:val="10"/>
    <w:qFormat/>
    <w:rsid w:val="00E02F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2FA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02FA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02FA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02FAD"/>
    <w:pPr>
      <w:spacing w:before="160"/>
      <w:jc w:val="center"/>
    </w:pPr>
    <w:rPr>
      <w:i/>
      <w:iCs/>
      <w:color w:val="404040" w:themeColor="text1" w:themeTint="BF"/>
    </w:rPr>
  </w:style>
  <w:style w:type="character" w:customStyle="1" w:styleId="QuoteChar">
    <w:name w:val="Quote Char"/>
    <w:basedOn w:val="DefaultParagraphFont"/>
    <w:link w:val="Quote"/>
    <w:uiPriority w:val="29"/>
    <w:rsid w:val="00E02FAD"/>
    <w:rPr>
      <w:i/>
      <w:iCs/>
      <w:color w:val="404040" w:themeColor="text1" w:themeTint="BF"/>
    </w:rPr>
  </w:style>
  <w:style w:type="paragraph" w:styleId="ListParagraph">
    <w:name w:val="List Paragraph"/>
    <w:basedOn w:val="Normal"/>
    <w:uiPriority w:val="34"/>
    <w:qFormat/>
    <w:rsid w:val="00E02FAD"/>
    <w:pPr>
      <w:ind w:left="720"/>
      <w:contextualSpacing/>
    </w:pPr>
  </w:style>
  <w:style w:type="character" w:styleId="IntenseEmphasis">
    <w:name w:val="Intense Emphasis"/>
    <w:basedOn w:val="DefaultParagraphFont"/>
    <w:uiPriority w:val="21"/>
    <w:qFormat/>
    <w:rsid w:val="00E02FAD"/>
    <w:rPr>
      <w:i/>
      <w:iCs/>
      <w:color w:val="0F4761" w:themeColor="accent1" w:themeShade="BF"/>
    </w:rPr>
  </w:style>
  <w:style w:type="paragraph" w:styleId="IntenseQuote">
    <w:name w:val="Intense Quote"/>
    <w:basedOn w:val="Normal"/>
    <w:next w:val="Normal"/>
    <w:link w:val="IntenseQuoteChar"/>
    <w:uiPriority w:val="30"/>
    <w:qFormat/>
    <w:rsid w:val="00E02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02FAD"/>
    <w:rPr>
      <w:i/>
      <w:iCs/>
      <w:color w:val="0F4761" w:themeColor="accent1" w:themeShade="BF"/>
    </w:rPr>
  </w:style>
  <w:style w:type="character" w:styleId="IntenseReference">
    <w:name w:val="Intense Reference"/>
    <w:basedOn w:val="DefaultParagraphFont"/>
    <w:uiPriority w:val="32"/>
    <w:qFormat/>
    <w:rsid w:val="00E02FAD"/>
    <w:rPr>
      <w:b/>
      <w:bCs/>
      <w:smallCaps/>
      <w:color w:val="0F4761" w:themeColor="accent1" w:themeShade="BF"/>
      <w:spacing w:val="5"/>
    </w:rPr>
  </w:style>
  <w:style w:type="paragraph" w:styleId="Header">
    <w:name w:val="header"/>
    <w:basedOn w:val="Normal"/>
    <w:link w:val="HeaderChar"/>
    <w:uiPriority w:val="99"/>
    <w:unhideWhenUsed/>
    <w:rsid w:val="00E02F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02FAD"/>
  </w:style>
  <w:style w:type="paragraph" w:customStyle="1" w:styleId="paragraph">
    <w:name w:val="paragraph"/>
    <w:basedOn w:val="Normal"/>
    <w:rsid w:val="00DE3DB8"/>
    <w:pPr>
      <w:spacing w:before="100" w:beforeAutospacing="1" w:after="100" w:afterAutospacing="1" w:line="240" w:lineRule="auto"/>
    </w:pPr>
    <w:rPr>
      <w:rFonts w:ascii="Times New Roman" w:eastAsia="Times New Roman" w:hAnsi="Times New Roman" w:cs="Times New Roman"/>
      <w:kern w:val="0"/>
      <w:sz w:val="24"/>
      <w:szCs w:val="24"/>
      <w:lang w:eastAsia="en-CA"/>
      <w14:ligatures w14:val="none"/>
    </w:rPr>
  </w:style>
  <w:style w:type="character" w:customStyle="1" w:styleId="normaltextrun">
    <w:name w:val="normaltextrun"/>
    <w:basedOn w:val="DefaultParagraphFont"/>
    <w:rsid w:val="00DE3DB8"/>
  </w:style>
  <w:style w:type="character" w:customStyle="1" w:styleId="nobreakhyphenblob">
    <w:name w:val="nobreakhyphenblob"/>
    <w:basedOn w:val="DefaultParagraphFont"/>
    <w:rsid w:val="00DE3DB8"/>
  </w:style>
  <w:style w:type="character" w:customStyle="1" w:styleId="eop">
    <w:name w:val="eop"/>
    <w:basedOn w:val="DefaultParagraphFont"/>
    <w:rsid w:val="00DE3DB8"/>
  </w:style>
  <w:style w:type="paragraph" w:styleId="Footer">
    <w:name w:val="footer"/>
    <w:basedOn w:val="Normal"/>
    <w:link w:val="FooterChar"/>
    <w:uiPriority w:val="99"/>
    <w:semiHidden/>
    <w:unhideWhenUsed/>
    <w:rsid w:val="000D7A25"/>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D7A2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e6edcb47-6830-4de4-8feb-de3b96a920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299C7037B6854428EEEDBFCBE2D17C3" ma:contentTypeVersion="12" ma:contentTypeDescription="Create a new document." ma:contentTypeScope="" ma:versionID="00c61b2b13bab7aa676f2ac54a1e2f59">
  <xsd:schema xmlns:xsd="http://www.w3.org/2001/XMLSchema" xmlns:xs="http://www.w3.org/2001/XMLSchema" xmlns:p="http://schemas.microsoft.com/office/2006/metadata/properties" xmlns:ns3="e6edcb47-6830-4de4-8feb-de3b96a920cc" xmlns:ns4="e47263ea-5b46-448f-a0d4-8e5955e27a55" targetNamespace="http://schemas.microsoft.com/office/2006/metadata/properties" ma:root="true" ma:fieldsID="dd98b99af5a3aa5a4024c88a91d3d975" ns3:_="" ns4:_="">
    <xsd:import namespace="e6edcb47-6830-4de4-8feb-de3b96a920cc"/>
    <xsd:import namespace="e47263ea-5b46-448f-a0d4-8e5955e27a55"/>
    <xsd:element name="properties">
      <xsd:complexType>
        <xsd:sequence>
          <xsd:element name="documentManagement">
            <xsd:complexType>
              <xsd:all>
                <xsd:element ref="ns3:_activity" minOccurs="0"/>
                <xsd:element ref="ns4:SharedWithUsers" minOccurs="0"/>
                <xsd:element ref="ns4:SharedWithDetails" minOccurs="0"/>
                <xsd:element ref="ns4:SharingHintHash" minOccurs="0"/>
                <xsd:element ref="ns3:MediaServiceMetadata" minOccurs="0"/>
                <xsd:element ref="ns3:MediaServiceFastMetadata" minOccurs="0"/>
                <xsd:element ref="ns3:MediaServiceObjectDetectorVersions" minOccurs="0"/>
                <xsd:element ref="ns3:MediaServiceSearchProperties" minOccurs="0"/>
                <xsd:element ref="ns3:MediaServiceDateTaken" minOccurs="0"/>
                <xsd:element ref="ns3:MediaServiceSystemTag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dcb47-6830-4de4-8feb-de3b96a920cc"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7263ea-5b46-448f-a0d4-8e5955e27a55"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element name="SharingHintHash" ma:index="1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F0D6B7-97DA-402E-9930-685FF85C0271}">
  <ds:schemaRefs>
    <ds:schemaRef ds:uri="http://schemas.microsoft.com/sharepoint/v3/contenttype/forms"/>
  </ds:schemaRefs>
</ds:datastoreItem>
</file>

<file path=customXml/itemProps2.xml><?xml version="1.0" encoding="utf-8"?>
<ds:datastoreItem xmlns:ds="http://schemas.openxmlformats.org/officeDocument/2006/customXml" ds:itemID="{58B9BABA-598A-4ACF-B33F-C93162000D98}">
  <ds:schemaRefs>
    <ds:schemaRef ds:uri="http://schemas.microsoft.com/office/2006/metadata/properties"/>
    <ds:schemaRef ds:uri="http://schemas.microsoft.com/office/infopath/2007/PartnerControls"/>
    <ds:schemaRef ds:uri="e6edcb47-6830-4de4-8feb-de3b96a920cc"/>
  </ds:schemaRefs>
</ds:datastoreItem>
</file>

<file path=customXml/itemProps3.xml><?xml version="1.0" encoding="utf-8"?>
<ds:datastoreItem xmlns:ds="http://schemas.openxmlformats.org/officeDocument/2006/customXml" ds:itemID="{07548A94-2914-4C80-A126-853E771080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dcb47-6830-4de4-8feb-de3b96a920cc"/>
    <ds:schemaRef ds:uri="e47263ea-5b46-448f-a0d4-8e5955e27a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4326388-830d-437a-bc54-523387be84e7}" enabled="1" method="Privileged" siteId="{612e3f19-36e9-44c6-a7f0-9daa3a334fb9}" contentBits="1"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3129</Characters>
  <Application>Microsoft Office Word</Application>
  <DocSecurity>0</DocSecurity>
  <Lines>26</Lines>
  <Paragraphs>7</Paragraphs>
  <ScaleCrop>false</ScaleCrop>
  <Company/>
  <LinksUpToDate>false</LinksUpToDate>
  <CharactersWithSpaces>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 Alexandra  - IGN</dc:creator>
  <cp:keywords/>
  <dc:description/>
  <cp:lastModifiedBy>Toma, Alexandra  - IGN</cp:lastModifiedBy>
  <cp:revision>2</cp:revision>
  <dcterms:created xsi:type="dcterms:W3CDTF">2026-08-24T09:07:00Z</dcterms:created>
  <dcterms:modified xsi:type="dcterms:W3CDTF">2026-08-24T09:07:00Z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f7627528-a0df-439a-8228-d742dcf67bea</vt:lpwstr>
  </property>
  <property fmtid="{D5CDD505-2E9C-101B-9397-08002B2CF9AE}" pid="3" name="ContentTypeId">
    <vt:lpwstr>0x010100D299C7037B6854428EEEDBFCBE2D17C3</vt:lpwstr>
  </property>
</Properties>
</file>