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93868" w14:textId="3E941BDD" w:rsidR="005D53C4" w:rsidRDefault="00F05A63" w:rsidP="00E72C1A">
      <w:pPr>
        <w:bidi/>
        <w:spacing w:before="120" w:beforeAutospacing="0" w:after="120" w:afterAutospacing="0"/>
        <w:ind w:left="-563" w:right="-426"/>
        <w:jc w:val="center"/>
        <w:rPr>
          <w:rFonts w:ascii="Dubai" w:hAnsi="Dubai" w:cs="Dubai"/>
          <w:color w:val="000000" w:themeColor="text1"/>
          <w:sz w:val="28"/>
          <w:szCs w:val="28"/>
          <w:rtl/>
        </w:rPr>
      </w:pPr>
      <w:r>
        <w:rPr>
          <w:rFonts w:ascii="Dubai" w:hAnsi="Dubai" w:cs="Dubai" w:hint="cs"/>
          <w:color w:val="000000" w:themeColor="text1"/>
          <w:sz w:val="28"/>
          <w:szCs w:val="28"/>
          <w:rtl/>
        </w:rPr>
        <w:t xml:space="preserve">مداخلة إلي الفريق العامل المعني بقضايا </w:t>
      </w:r>
      <w:r w:rsidR="00A118C2">
        <w:rPr>
          <w:rFonts w:ascii="Dubai" w:hAnsi="Dubai" w:cs="Dubai" w:hint="cs"/>
          <w:color w:val="000000" w:themeColor="text1"/>
          <w:sz w:val="28"/>
          <w:szCs w:val="28"/>
          <w:rtl/>
        </w:rPr>
        <w:t xml:space="preserve">عالمية معاهدة تجارة الأسلحة </w:t>
      </w:r>
      <w:r>
        <w:rPr>
          <w:rFonts w:ascii="Dubai" w:hAnsi="Dubai" w:cs="Dubai" w:hint="cs"/>
          <w:color w:val="000000" w:themeColor="text1"/>
          <w:sz w:val="28"/>
          <w:szCs w:val="28"/>
          <w:rtl/>
        </w:rPr>
        <w:t xml:space="preserve"> يوم </w:t>
      </w:r>
      <w:r w:rsidR="000224D2">
        <w:rPr>
          <w:rFonts w:ascii="Dubai" w:hAnsi="Dubai" w:cs="Dubai"/>
          <w:color w:val="000000" w:themeColor="text1"/>
          <w:sz w:val="28"/>
          <w:szCs w:val="28"/>
        </w:rPr>
        <w:t>27</w:t>
      </w:r>
      <w:r w:rsidR="000224D2">
        <w:rPr>
          <w:rFonts w:ascii="Dubai" w:hAnsi="Dubai" w:cs="Dubai" w:hint="cs"/>
          <w:color w:val="000000" w:themeColor="text1"/>
          <w:sz w:val="28"/>
          <w:szCs w:val="28"/>
          <w:rtl/>
        </w:rPr>
        <w:t xml:space="preserve"> فبراير </w:t>
      </w:r>
      <w:r w:rsidR="000224D2">
        <w:rPr>
          <w:rFonts w:ascii="Dubai" w:hAnsi="Dubai" w:cs="Dubai"/>
          <w:color w:val="000000" w:themeColor="text1"/>
          <w:sz w:val="28"/>
          <w:szCs w:val="28"/>
        </w:rPr>
        <w:t>2025</w:t>
      </w:r>
      <w:r w:rsidR="000224D2">
        <w:rPr>
          <w:rFonts w:ascii="Dubai" w:hAnsi="Dubai" w:cs="Dubai" w:hint="cs"/>
          <w:color w:val="000000" w:themeColor="text1"/>
          <w:sz w:val="28"/>
          <w:szCs w:val="28"/>
          <w:rtl/>
        </w:rPr>
        <w:t xml:space="preserve"> </w:t>
      </w:r>
    </w:p>
    <w:p w14:paraId="056998ED" w14:textId="08792DD5" w:rsidR="000224D2" w:rsidRPr="000224D2" w:rsidRDefault="000224D2" w:rsidP="000224D2">
      <w:pPr>
        <w:bidi/>
        <w:spacing w:before="120" w:beforeAutospacing="0" w:after="120" w:afterAutospacing="0"/>
        <w:ind w:left="-563" w:right="-426"/>
        <w:jc w:val="center"/>
        <w:rPr>
          <w:rFonts w:ascii="Dubai" w:hAnsi="Dubai" w:cs="Dubai"/>
          <w:b/>
          <w:bCs/>
          <w:color w:val="FF0000"/>
          <w:sz w:val="28"/>
          <w:szCs w:val="28"/>
          <w:rtl/>
        </w:rPr>
      </w:pPr>
      <w:r w:rsidRPr="000224D2">
        <w:rPr>
          <w:rFonts w:ascii="Dubai" w:hAnsi="Dubai" w:cs="Dubai" w:hint="cs"/>
          <w:b/>
          <w:bCs/>
          <w:color w:val="FF0000"/>
          <w:sz w:val="28"/>
          <w:szCs w:val="28"/>
          <w:rtl/>
        </w:rPr>
        <w:t>التحديات المتعلقة بتعزيز عالمية معاهدة تجارة الأسلحة في الدول العربية</w:t>
      </w:r>
    </w:p>
    <w:p w14:paraId="3D56E735" w14:textId="5C5D9D87" w:rsidR="000224D2" w:rsidRPr="005C24ED" w:rsidRDefault="005C24ED" w:rsidP="005C24ED">
      <w:pPr>
        <w:bidi/>
        <w:spacing w:before="120" w:beforeAutospacing="0" w:after="120" w:afterAutospacing="0"/>
        <w:ind w:left="-563" w:right="-426"/>
        <w:rPr>
          <w:rFonts w:ascii="Dubai" w:hAnsi="Dubai" w:cs="Dubai"/>
          <w:b/>
          <w:bCs/>
          <w:color w:val="000000" w:themeColor="text1"/>
          <w:sz w:val="28"/>
          <w:szCs w:val="28"/>
          <w:rtl/>
        </w:rPr>
      </w:pPr>
      <w:r w:rsidRPr="005C24ED">
        <w:rPr>
          <w:rFonts w:ascii="Dubai" w:hAnsi="Dubai" w:cs="Dubai" w:hint="cs"/>
          <w:b/>
          <w:bCs/>
          <w:color w:val="000000" w:themeColor="text1"/>
          <w:sz w:val="28"/>
          <w:szCs w:val="28"/>
          <w:rtl/>
        </w:rPr>
        <w:t xml:space="preserve">شكرا سيدي الرئيس </w:t>
      </w:r>
    </w:p>
    <w:p w14:paraId="494F6DF0" w14:textId="77777777" w:rsidR="007B75A0" w:rsidRDefault="005C24ED" w:rsidP="005C24ED">
      <w:pPr>
        <w:bidi/>
        <w:spacing w:before="120" w:beforeAutospacing="0" w:after="120" w:afterAutospacing="0"/>
        <w:ind w:left="-563" w:right="-426"/>
        <w:jc w:val="both"/>
        <w:rPr>
          <w:rFonts w:ascii="Dubai" w:hAnsi="Dubai" w:cs="Dubai"/>
          <w:color w:val="000000" w:themeColor="text1"/>
          <w:sz w:val="28"/>
          <w:szCs w:val="28"/>
        </w:rPr>
      </w:pPr>
      <w:r w:rsidRPr="005C24ED">
        <w:rPr>
          <w:rFonts w:ascii="Dubai" w:hAnsi="Dubai" w:cs="Dubai"/>
          <w:color w:val="000000" w:themeColor="text1"/>
          <w:sz w:val="28"/>
          <w:szCs w:val="28"/>
          <w:rtl/>
        </w:rPr>
        <w:t xml:space="preserve">لقد أصبح الاتجار غير المشروع بالأسلحة </w:t>
      </w:r>
      <w:r w:rsidRPr="005C24ED">
        <w:rPr>
          <w:rFonts w:ascii="Dubai" w:hAnsi="Dubai" w:cs="Dubai" w:hint="cs"/>
          <w:color w:val="000000" w:themeColor="text1"/>
          <w:sz w:val="28"/>
          <w:szCs w:val="28"/>
          <w:rtl/>
        </w:rPr>
        <w:t xml:space="preserve">السمة الأساسية في المنطقة العربية، وهو عقبة دون أدني شك أمام تسوية الصراعات والنزاعات المسلحة، فمنذ العام </w:t>
      </w:r>
      <w:r w:rsidRPr="005C24ED">
        <w:rPr>
          <w:rFonts w:ascii="Dubai" w:hAnsi="Dubai" w:cs="Dubai"/>
          <w:color w:val="000000" w:themeColor="text1"/>
          <w:sz w:val="28"/>
          <w:szCs w:val="28"/>
        </w:rPr>
        <w:t>2011</w:t>
      </w:r>
      <w:r w:rsidRPr="005C24ED">
        <w:rPr>
          <w:rFonts w:ascii="Dubai" w:hAnsi="Dubai" w:cs="Dubai" w:hint="cs"/>
          <w:color w:val="000000" w:themeColor="text1"/>
          <w:sz w:val="28"/>
          <w:szCs w:val="28"/>
          <w:rtl/>
        </w:rPr>
        <w:t xml:space="preserve"> تدفقت الأسلحة إلى العديد من البلاد العربية بما في ذلك في ليبيا وسوريا واليمن والصومال والسودان والعراق ولبنان، </w:t>
      </w:r>
    </w:p>
    <w:p w14:paraId="42FE2530" w14:textId="77777777" w:rsidR="007B75A0" w:rsidRDefault="005C24ED" w:rsidP="007B75A0">
      <w:pPr>
        <w:bidi/>
        <w:spacing w:before="120" w:beforeAutospacing="0" w:after="120" w:afterAutospacing="0"/>
        <w:ind w:left="-563" w:right="-426"/>
        <w:jc w:val="both"/>
        <w:rPr>
          <w:rFonts w:ascii="Dubai" w:hAnsi="Dubai" w:cs="Dubai"/>
          <w:color w:val="000000" w:themeColor="text1"/>
          <w:sz w:val="28"/>
          <w:szCs w:val="28"/>
        </w:rPr>
      </w:pPr>
      <w:r w:rsidRPr="005C24ED">
        <w:rPr>
          <w:rFonts w:ascii="Dubai" w:hAnsi="Dubai" w:cs="Dubai" w:hint="cs"/>
          <w:color w:val="000000" w:themeColor="text1"/>
          <w:sz w:val="28"/>
          <w:szCs w:val="28"/>
          <w:rtl/>
        </w:rPr>
        <w:t xml:space="preserve">وكذلك وٌضعت في أيدي الجماعات الإرهابية والمسلحة وفي أيدي </w:t>
      </w:r>
      <w:r w:rsidRPr="005C24ED">
        <w:rPr>
          <w:rFonts w:ascii="Dubai" w:hAnsi="Dubai" w:cs="Dubai"/>
          <w:color w:val="000000" w:themeColor="text1"/>
          <w:sz w:val="28"/>
          <w:szCs w:val="28"/>
          <w:rtl/>
        </w:rPr>
        <w:t>مقاتلين متهمين بارتكاب انتهاكات للقانون الدولي الإنساني والقانون الدولي لحقوق الإنسان</w:t>
      </w:r>
      <w:r w:rsidRPr="005C24ED">
        <w:rPr>
          <w:rFonts w:ascii="Dubai" w:hAnsi="Dubai" w:cs="Dubai" w:hint="cs"/>
          <w:color w:val="000000" w:themeColor="text1"/>
          <w:sz w:val="28"/>
          <w:szCs w:val="28"/>
          <w:rtl/>
        </w:rPr>
        <w:t>، في المقابل تستضيف</w:t>
      </w:r>
      <w:r w:rsidRPr="005C24ED">
        <w:rPr>
          <w:rFonts w:ascii="Dubai" w:hAnsi="Dubai" w:cs="Dubai"/>
          <w:color w:val="000000" w:themeColor="text1"/>
          <w:sz w:val="28"/>
          <w:szCs w:val="28"/>
          <w:rtl/>
        </w:rPr>
        <w:t xml:space="preserve"> </w:t>
      </w:r>
      <w:r w:rsidRPr="005C24ED">
        <w:rPr>
          <w:rFonts w:ascii="Dubai" w:hAnsi="Dubai" w:cs="Dubai" w:hint="cs"/>
          <w:color w:val="000000" w:themeColor="text1"/>
          <w:sz w:val="28"/>
          <w:szCs w:val="28"/>
          <w:rtl/>
        </w:rPr>
        <w:t xml:space="preserve">المنطقة العديد من الأسواق المفتوحة لتجارة الأسلحة والتي تتسرب من خلالها الأسلحة للجماعات المسلحة في العديد من الدول المُضطربة عبر العالم، </w:t>
      </w:r>
    </w:p>
    <w:p w14:paraId="21C42627" w14:textId="3E34401E" w:rsidR="005C24ED" w:rsidRPr="005C24ED" w:rsidRDefault="005C24ED" w:rsidP="007B75A0">
      <w:pPr>
        <w:bidi/>
        <w:spacing w:before="120" w:beforeAutospacing="0" w:after="120" w:afterAutospacing="0"/>
        <w:ind w:left="-563" w:right="-426"/>
        <w:jc w:val="both"/>
        <w:rPr>
          <w:rFonts w:ascii="Dubai" w:hAnsi="Dubai" w:cs="Dubai"/>
          <w:color w:val="000000" w:themeColor="text1"/>
          <w:sz w:val="28"/>
          <w:szCs w:val="28"/>
          <w:rtl/>
        </w:rPr>
      </w:pPr>
      <w:r w:rsidRPr="005C24ED">
        <w:rPr>
          <w:rFonts w:ascii="Dubai" w:hAnsi="Dubai" w:cs="Dubai" w:hint="cs"/>
          <w:color w:val="000000" w:themeColor="text1"/>
          <w:sz w:val="28"/>
          <w:szCs w:val="28"/>
          <w:rtl/>
        </w:rPr>
        <w:t xml:space="preserve">فعلى سبيل المثل تٌعتبر ليبيا </w:t>
      </w:r>
      <w:r w:rsidRPr="005C24ED">
        <w:rPr>
          <w:rFonts w:ascii="Dubai" w:hAnsi="Dubai" w:cs="Dubai"/>
          <w:color w:val="000000" w:themeColor="text1"/>
          <w:sz w:val="28"/>
          <w:szCs w:val="28"/>
          <w:rtl/>
        </w:rPr>
        <w:t>مركزًا لتجارة الأسلحة في العديد من الدول الأفريقية، فقد تسربت إلى الجماعات المسلحة في نيجيريا وتشاد وبعض الدول الأفريقية الأخرى</w:t>
      </w:r>
      <w:r w:rsidRPr="005C24ED">
        <w:rPr>
          <w:rFonts w:ascii="Dubai" w:hAnsi="Dubai" w:cs="Dubai" w:hint="cs"/>
          <w:color w:val="000000" w:themeColor="text1"/>
          <w:sz w:val="28"/>
          <w:szCs w:val="28"/>
          <w:rtl/>
        </w:rPr>
        <w:t xml:space="preserve">، كذلك تستضيف </w:t>
      </w:r>
      <w:r w:rsidR="007B75A0" w:rsidRPr="005C24ED">
        <w:rPr>
          <w:rFonts w:ascii="Dubai" w:hAnsi="Dubai" w:cs="Dubai" w:hint="cs"/>
          <w:color w:val="000000" w:themeColor="text1"/>
          <w:sz w:val="28"/>
          <w:szCs w:val="28"/>
          <w:rtl/>
        </w:rPr>
        <w:t>المنطقة كبار</w:t>
      </w:r>
      <w:r w:rsidRPr="005C24ED">
        <w:rPr>
          <w:rFonts w:ascii="Dubai" w:hAnsi="Dubai" w:cs="Dubai"/>
          <w:color w:val="000000" w:themeColor="text1"/>
          <w:sz w:val="28"/>
          <w:szCs w:val="28"/>
          <w:rtl/>
        </w:rPr>
        <w:t xml:space="preserve"> </w:t>
      </w:r>
      <w:r w:rsidRPr="005C24ED">
        <w:rPr>
          <w:rFonts w:ascii="Dubai" w:hAnsi="Dubai" w:cs="Dubai" w:hint="cs"/>
          <w:color w:val="000000" w:themeColor="text1"/>
          <w:sz w:val="28"/>
          <w:szCs w:val="28"/>
          <w:rtl/>
        </w:rPr>
        <w:t xml:space="preserve">مستوردين الأسلحة التقليدية في العالم، فخلال الفترة من </w:t>
      </w:r>
      <w:r w:rsidRPr="005C24ED">
        <w:rPr>
          <w:rFonts w:ascii="Dubai" w:hAnsi="Dubai" w:cs="Dubai"/>
          <w:color w:val="000000" w:themeColor="text1"/>
          <w:sz w:val="28"/>
          <w:szCs w:val="28"/>
        </w:rPr>
        <w:t>2018</w:t>
      </w:r>
      <w:r w:rsidRPr="005C24ED">
        <w:rPr>
          <w:rFonts w:ascii="Dubai" w:hAnsi="Dubai" w:cs="Dubai" w:hint="cs"/>
          <w:color w:val="000000" w:themeColor="text1"/>
          <w:sz w:val="28"/>
          <w:szCs w:val="28"/>
          <w:rtl/>
        </w:rPr>
        <w:t xml:space="preserve"> </w:t>
      </w:r>
      <w:proofErr w:type="gramStart"/>
      <w:r w:rsidRPr="005C24ED">
        <w:rPr>
          <w:rFonts w:ascii="Dubai" w:hAnsi="Dubai" w:cs="Dubai" w:hint="cs"/>
          <w:color w:val="000000" w:themeColor="text1"/>
          <w:sz w:val="28"/>
          <w:szCs w:val="28"/>
          <w:rtl/>
        </w:rPr>
        <w:t>إلي</w:t>
      </w:r>
      <w:proofErr w:type="gramEnd"/>
      <w:r w:rsidRPr="005C24ED">
        <w:rPr>
          <w:rFonts w:ascii="Dubai" w:hAnsi="Dubai" w:cs="Dubai" w:hint="cs"/>
          <w:color w:val="000000" w:themeColor="text1"/>
          <w:sz w:val="28"/>
          <w:szCs w:val="28"/>
          <w:rtl/>
        </w:rPr>
        <w:t xml:space="preserve"> </w:t>
      </w:r>
      <w:r w:rsidRPr="005C24ED">
        <w:rPr>
          <w:rFonts w:ascii="Dubai" w:hAnsi="Dubai" w:cs="Dubai"/>
          <w:color w:val="000000" w:themeColor="text1"/>
          <w:sz w:val="28"/>
          <w:szCs w:val="28"/>
        </w:rPr>
        <w:t>2023</w:t>
      </w:r>
      <w:r w:rsidRPr="005C24ED">
        <w:rPr>
          <w:rFonts w:ascii="Dubai" w:hAnsi="Dubai" w:cs="Dubai" w:hint="cs"/>
          <w:color w:val="000000" w:themeColor="text1"/>
          <w:sz w:val="28"/>
          <w:szCs w:val="28"/>
          <w:rtl/>
        </w:rPr>
        <w:t xml:space="preserve"> كشفت التقديرات أن </w:t>
      </w:r>
      <w:r w:rsidRPr="005C24ED">
        <w:rPr>
          <w:rFonts w:ascii="Dubai" w:hAnsi="Dubai" w:cs="Dubai"/>
          <w:color w:val="000000" w:themeColor="text1"/>
          <w:sz w:val="28"/>
          <w:szCs w:val="28"/>
          <w:rtl/>
        </w:rPr>
        <w:t>30% من عمليات نقل الأسلحة الدولية</w:t>
      </w:r>
      <w:r w:rsidRPr="005C24ED">
        <w:rPr>
          <w:rFonts w:ascii="Dubai" w:hAnsi="Dubai" w:cs="Dubai" w:hint="cs"/>
          <w:color w:val="000000" w:themeColor="text1"/>
          <w:sz w:val="28"/>
          <w:szCs w:val="28"/>
          <w:rtl/>
        </w:rPr>
        <w:t xml:space="preserve"> حدثت في المنطقة العربي. </w:t>
      </w:r>
    </w:p>
    <w:p w14:paraId="135225B3" w14:textId="786E1B60" w:rsidR="005C24ED" w:rsidRPr="005C24ED" w:rsidRDefault="005C24ED" w:rsidP="005C24ED">
      <w:pPr>
        <w:bidi/>
        <w:spacing w:before="120" w:beforeAutospacing="0" w:after="120" w:afterAutospacing="0"/>
        <w:ind w:left="-563" w:right="-426"/>
        <w:jc w:val="both"/>
        <w:rPr>
          <w:rFonts w:ascii="Dubai" w:hAnsi="Dubai" w:cs="Dubai"/>
          <w:color w:val="000000" w:themeColor="text1"/>
          <w:sz w:val="28"/>
          <w:szCs w:val="28"/>
          <w:rtl/>
        </w:rPr>
      </w:pPr>
      <w:r>
        <w:rPr>
          <w:rFonts w:ascii="Dubai" w:hAnsi="Dubai" w:cs="Dubai" w:hint="cs"/>
          <w:color w:val="000000" w:themeColor="text1"/>
          <w:sz w:val="28"/>
          <w:szCs w:val="28"/>
          <w:rtl/>
        </w:rPr>
        <w:t xml:space="preserve">وتؤكد ماعت أن هناك العديد من التحديات التي </w:t>
      </w:r>
      <w:r w:rsidRPr="005C24ED">
        <w:rPr>
          <w:rFonts w:ascii="Dubai" w:hAnsi="Dubai" w:cs="Dubai" w:hint="cs"/>
          <w:color w:val="000000" w:themeColor="text1"/>
          <w:sz w:val="28"/>
          <w:szCs w:val="28"/>
          <w:rtl/>
        </w:rPr>
        <w:t xml:space="preserve">تحول دون انضمام الدول العربية </w:t>
      </w:r>
      <w:proofErr w:type="gramStart"/>
      <w:r w:rsidRPr="005C24ED">
        <w:rPr>
          <w:rFonts w:ascii="Dubai" w:hAnsi="Dubai" w:cs="Dubai" w:hint="cs"/>
          <w:color w:val="000000" w:themeColor="text1"/>
          <w:sz w:val="28"/>
          <w:szCs w:val="28"/>
          <w:rtl/>
        </w:rPr>
        <w:t>إلي</w:t>
      </w:r>
      <w:proofErr w:type="gramEnd"/>
      <w:r w:rsidRPr="005C24ED">
        <w:rPr>
          <w:rFonts w:ascii="Dubai" w:hAnsi="Dubai" w:cs="Dubai" w:hint="cs"/>
          <w:color w:val="000000" w:themeColor="text1"/>
          <w:sz w:val="28"/>
          <w:szCs w:val="28"/>
          <w:rtl/>
        </w:rPr>
        <w:t xml:space="preserve"> معاهدة تجارة الأسلحة</w:t>
      </w:r>
      <w:r>
        <w:rPr>
          <w:rFonts w:ascii="Dubai" w:hAnsi="Dubai" w:cs="Dubai" w:hint="cs"/>
          <w:color w:val="000000" w:themeColor="text1"/>
          <w:sz w:val="28"/>
          <w:szCs w:val="28"/>
          <w:rtl/>
        </w:rPr>
        <w:t xml:space="preserve"> وتحقيق عالميتها، </w:t>
      </w:r>
      <w:r w:rsidRPr="005C24ED">
        <w:rPr>
          <w:rFonts w:ascii="Dubai" w:hAnsi="Dubai" w:cs="Dubai" w:hint="cs"/>
          <w:color w:val="000000" w:themeColor="text1"/>
          <w:sz w:val="28"/>
          <w:szCs w:val="28"/>
          <w:rtl/>
        </w:rPr>
        <w:t>فالعديد من الدول العربية لا تعتبر قضية تنظيم الأسلحة التقليدية ضرورة</w:t>
      </w:r>
      <w:r w:rsidRPr="005C24ED">
        <w:rPr>
          <w:rFonts w:ascii="Dubai" w:hAnsi="Dubai" w:cs="Dubai"/>
          <w:color w:val="000000" w:themeColor="text1"/>
          <w:sz w:val="28"/>
          <w:szCs w:val="28"/>
          <w:rtl/>
        </w:rPr>
        <w:t xml:space="preserve"> </w:t>
      </w:r>
      <w:r w:rsidRPr="005C24ED">
        <w:rPr>
          <w:rFonts w:ascii="Dubai" w:hAnsi="Dubai" w:cs="Dubai" w:hint="cs"/>
          <w:color w:val="000000" w:themeColor="text1"/>
          <w:sz w:val="28"/>
          <w:szCs w:val="28"/>
          <w:rtl/>
        </w:rPr>
        <w:t xml:space="preserve">ملحة في ذلك التوقيت، </w:t>
      </w:r>
      <w:r>
        <w:rPr>
          <w:rFonts w:ascii="Dubai" w:hAnsi="Dubai" w:cs="Dubai" w:hint="cs"/>
          <w:color w:val="000000" w:themeColor="text1"/>
          <w:sz w:val="28"/>
          <w:szCs w:val="28"/>
          <w:rtl/>
        </w:rPr>
        <w:t xml:space="preserve">كذلك </w:t>
      </w:r>
      <w:r w:rsidRPr="005C24ED">
        <w:rPr>
          <w:rFonts w:ascii="Dubai" w:hAnsi="Dubai" w:cs="Dubai" w:hint="cs"/>
          <w:color w:val="000000" w:themeColor="text1"/>
          <w:sz w:val="28"/>
          <w:szCs w:val="28"/>
          <w:rtl/>
          <w:lang w:bidi="ar-EG"/>
        </w:rPr>
        <w:t xml:space="preserve">يٌمثل </w:t>
      </w:r>
      <w:r w:rsidRPr="005C24ED">
        <w:rPr>
          <w:rFonts w:ascii="Dubai" w:hAnsi="Dubai" w:cs="Dubai" w:hint="cs"/>
          <w:b/>
          <w:bCs/>
          <w:color w:val="000000" w:themeColor="text1"/>
          <w:sz w:val="28"/>
          <w:szCs w:val="28"/>
          <w:rtl/>
          <w:lang w:bidi="ar-EG"/>
        </w:rPr>
        <w:t>انتشار النزاعات المسلحة والحروب الأهلية داخل الدول وبين الدول تحديًا أخري</w:t>
      </w:r>
      <w:r w:rsidRPr="005C24ED">
        <w:rPr>
          <w:rFonts w:ascii="Dubai" w:hAnsi="Dubai" w:cs="Dubai" w:hint="cs"/>
          <w:color w:val="000000" w:themeColor="text1"/>
          <w:sz w:val="28"/>
          <w:szCs w:val="28"/>
          <w:rtl/>
          <w:lang w:bidi="ar-EG"/>
        </w:rPr>
        <w:t>، يعيق انضمام الدول إلي معاهدة تجارة الأسلحة</w:t>
      </w:r>
      <w:r>
        <w:rPr>
          <w:rFonts w:ascii="Dubai" w:hAnsi="Dubai" w:cs="Dubai" w:hint="cs"/>
          <w:color w:val="000000" w:themeColor="text1"/>
          <w:sz w:val="28"/>
          <w:szCs w:val="28"/>
          <w:rtl/>
          <w:lang w:bidi="ar-EG"/>
        </w:rPr>
        <w:t xml:space="preserve">. </w:t>
      </w:r>
    </w:p>
    <w:p w14:paraId="7B05C5B8" w14:textId="5F0D576C" w:rsidR="005C24ED" w:rsidRPr="005C24ED" w:rsidRDefault="00371997" w:rsidP="005C24ED">
      <w:pPr>
        <w:bidi/>
        <w:spacing w:before="120" w:beforeAutospacing="0" w:after="120" w:afterAutospacing="0"/>
        <w:ind w:left="-563" w:right="-426"/>
        <w:jc w:val="both"/>
        <w:rPr>
          <w:rFonts w:ascii="Dubai" w:hAnsi="Dubai" w:cs="Dubai"/>
          <w:color w:val="000000" w:themeColor="text1"/>
          <w:sz w:val="28"/>
          <w:szCs w:val="28"/>
          <w:rtl/>
        </w:rPr>
      </w:pPr>
      <w:r>
        <w:rPr>
          <w:rFonts w:ascii="Dubai" w:hAnsi="Dubai" w:cs="Dubai" w:hint="cs"/>
          <w:color w:val="000000" w:themeColor="text1"/>
          <w:sz w:val="28"/>
          <w:szCs w:val="28"/>
          <w:rtl/>
        </w:rPr>
        <w:t xml:space="preserve">بالإضافة الي </w:t>
      </w:r>
      <w:r w:rsidR="005C24ED" w:rsidRPr="005C24ED">
        <w:rPr>
          <w:rFonts w:ascii="Dubai" w:hAnsi="Dubai" w:cs="Dubai" w:hint="cs"/>
          <w:b/>
          <w:bCs/>
          <w:color w:val="000000" w:themeColor="text1"/>
          <w:sz w:val="28"/>
          <w:szCs w:val="28"/>
          <w:rtl/>
        </w:rPr>
        <w:t>عدم</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وجود</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البنية</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الأساسية</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المؤسسية</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والقدرة</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الحكومية</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اللازمة</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لتنفيذ</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المعاهدة</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أو</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الضوابط</w:t>
      </w:r>
      <w:r w:rsidR="005C24ED" w:rsidRPr="005C24ED">
        <w:rPr>
          <w:rFonts w:ascii="Dubai" w:hAnsi="Dubai" w:cs="Dubai"/>
          <w:b/>
          <w:bCs/>
          <w:color w:val="000000" w:themeColor="text1"/>
          <w:sz w:val="28"/>
          <w:szCs w:val="28"/>
          <w:rtl/>
        </w:rPr>
        <w:t xml:space="preserve"> </w:t>
      </w:r>
      <w:r w:rsidR="005C24ED" w:rsidRPr="005C24ED">
        <w:rPr>
          <w:rFonts w:ascii="Dubai" w:hAnsi="Dubai" w:cs="Dubai" w:hint="cs"/>
          <w:b/>
          <w:bCs/>
          <w:color w:val="000000" w:themeColor="text1"/>
          <w:sz w:val="28"/>
          <w:szCs w:val="28"/>
          <w:rtl/>
        </w:rPr>
        <w:t>المتعلقة</w:t>
      </w:r>
      <w:r w:rsidR="005C24ED" w:rsidRPr="005C24ED">
        <w:rPr>
          <w:rFonts w:ascii="Dubai" w:hAnsi="Dubai" w:cs="Dubai" w:hint="cs"/>
          <w:color w:val="000000" w:themeColor="text1"/>
          <w:sz w:val="28"/>
          <w:szCs w:val="28"/>
          <w:rtl/>
        </w:rPr>
        <w:t xml:space="preserve"> بها </w:t>
      </w:r>
      <w:r w:rsidR="005C24ED">
        <w:rPr>
          <w:rFonts w:ascii="Dubai" w:hAnsi="Dubai" w:cs="Dubai" w:hint="cs"/>
          <w:color w:val="000000" w:themeColor="text1"/>
          <w:sz w:val="28"/>
          <w:szCs w:val="28"/>
          <w:rtl/>
        </w:rPr>
        <w:t xml:space="preserve">في الدول العربية. </w:t>
      </w:r>
    </w:p>
    <w:p w14:paraId="3016DF0F" w14:textId="77777777" w:rsidR="005C24ED" w:rsidRPr="005C24ED" w:rsidRDefault="005C24ED" w:rsidP="005C24ED">
      <w:pPr>
        <w:bidi/>
        <w:spacing w:before="120" w:beforeAutospacing="0" w:after="120" w:afterAutospacing="0"/>
        <w:ind w:left="-563" w:right="-426"/>
        <w:jc w:val="both"/>
        <w:rPr>
          <w:rFonts w:ascii="Dubai" w:hAnsi="Dubai" w:cs="Dubai"/>
          <w:color w:val="000000" w:themeColor="text1"/>
          <w:sz w:val="28"/>
          <w:szCs w:val="28"/>
          <w:rtl/>
        </w:rPr>
      </w:pPr>
      <w:r w:rsidRPr="005C24ED">
        <w:rPr>
          <w:rFonts w:ascii="Dubai" w:hAnsi="Dubai" w:cs="Dubai" w:hint="cs"/>
          <w:color w:val="000000" w:themeColor="text1"/>
          <w:sz w:val="28"/>
          <w:szCs w:val="28"/>
          <w:rtl/>
        </w:rPr>
        <w:t xml:space="preserve">وقد </w:t>
      </w:r>
      <w:r w:rsidRPr="005C24ED">
        <w:rPr>
          <w:rFonts w:ascii="Dubai" w:hAnsi="Dubai" w:cs="Dubai" w:hint="cs"/>
          <w:b/>
          <w:bCs/>
          <w:color w:val="000000" w:themeColor="text1"/>
          <w:sz w:val="28"/>
          <w:szCs w:val="28"/>
          <w:rtl/>
        </w:rPr>
        <w:t>يٌشكل غياب</w:t>
      </w:r>
      <w:r w:rsidRPr="005C24ED">
        <w:rPr>
          <w:rFonts w:ascii="Dubai" w:hAnsi="Dubai" w:cs="Dubai"/>
          <w:b/>
          <w:bCs/>
          <w:color w:val="000000" w:themeColor="text1"/>
          <w:sz w:val="28"/>
          <w:szCs w:val="28"/>
          <w:rtl/>
        </w:rPr>
        <w:t xml:space="preserve"> </w:t>
      </w:r>
      <w:r w:rsidRPr="005C24ED">
        <w:rPr>
          <w:rFonts w:ascii="Dubai" w:hAnsi="Dubai" w:cs="Dubai" w:hint="cs"/>
          <w:b/>
          <w:bCs/>
          <w:color w:val="000000" w:themeColor="text1"/>
          <w:sz w:val="28"/>
          <w:szCs w:val="28"/>
          <w:rtl/>
        </w:rPr>
        <w:t>آلية</w:t>
      </w:r>
      <w:r w:rsidRPr="005C24ED">
        <w:rPr>
          <w:rFonts w:ascii="Dubai" w:hAnsi="Dubai" w:cs="Dubai"/>
          <w:b/>
          <w:bCs/>
          <w:color w:val="000000" w:themeColor="text1"/>
          <w:sz w:val="28"/>
          <w:szCs w:val="28"/>
          <w:rtl/>
        </w:rPr>
        <w:t xml:space="preserve"> </w:t>
      </w:r>
      <w:r w:rsidRPr="005C24ED">
        <w:rPr>
          <w:rFonts w:ascii="Dubai" w:hAnsi="Dubai" w:cs="Dubai" w:hint="cs"/>
          <w:b/>
          <w:bCs/>
          <w:color w:val="000000" w:themeColor="text1"/>
          <w:sz w:val="28"/>
          <w:szCs w:val="28"/>
          <w:rtl/>
        </w:rPr>
        <w:t>تنسيق</w:t>
      </w:r>
      <w:r w:rsidRPr="005C24ED">
        <w:rPr>
          <w:rFonts w:ascii="Dubai" w:hAnsi="Dubai" w:cs="Dubai"/>
          <w:b/>
          <w:bCs/>
          <w:color w:val="000000" w:themeColor="text1"/>
          <w:sz w:val="28"/>
          <w:szCs w:val="28"/>
          <w:rtl/>
        </w:rPr>
        <w:t xml:space="preserve"> </w:t>
      </w:r>
      <w:r w:rsidRPr="005C24ED">
        <w:rPr>
          <w:rFonts w:ascii="Dubai" w:hAnsi="Dubai" w:cs="Dubai" w:hint="cs"/>
          <w:b/>
          <w:bCs/>
          <w:color w:val="000000" w:themeColor="text1"/>
          <w:sz w:val="28"/>
          <w:szCs w:val="28"/>
          <w:rtl/>
        </w:rPr>
        <w:t>إقليمية</w:t>
      </w:r>
      <w:r w:rsidRPr="005C24ED">
        <w:rPr>
          <w:rFonts w:ascii="Dubai" w:hAnsi="Dubai" w:cs="Dubai"/>
          <w:b/>
          <w:bCs/>
          <w:color w:val="000000" w:themeColor="text1"/>
          <w:sz w:val="28"/>
          <w:szCs w:val="28"/>
          <w:rtl/>
        </w:rPr>
        <w:t xml:space="preserve"> </w:t>
      </w:r>
      <w:r w:rsidRPr="005C24ED">
        <w:rPr>
          <w:rFonts w:ascii="Dubai" w:hAnsi="Dubai" w:cs="Dubai" w:hint="cs"/>
          <w:b/>
          <w:bCs/>
          <w:color w:val="000000" w:themeColor="text1"/>
          <w:sz w:val="28"/>
          <w:szCs w:val="28"/>
          <w:rtl/>
        </w:rPr>
        <w:t>قوية</w:t>
      </w:r>
      <w:r w:rsidRPr="005C24ED">
        <w:rPr>
          <w:rFonts w:ascii="Dubai" w:hAnsi="Dubai" w:cs="Dubai"/>
          <w:b/>
          <w:bCs/>
          <w:color w:val="000000" w:themeColor="text1"/>
          <w:sz w:val="28"/>
          <w:szCs w:val="28"/>
          <w:rtl/>
        </w:rPr>
        <w:t xml:space="preserve"> </w:t>
      </w:r>
      <w:r w:rsidRPr="005C24ED">
        <w:rPr>
          <w:rFonts w:ascii="Dubai" w:hAnsi="Dubai" w:cs="Dubai" w:hint="cs"/>
          <w:b/>
          <w:bCs/>
          <w:color w:val="000000" w:themeColor="text1"/>
          <w:sz w:val="28"/>
          <w:szCs w:val="28"/>
          <w:rtl/>
        </w:rPr>
        <w:t>أيضًا</w:t>
      </w:r>
      <w:r w:rsidRPr="005C24ED">
        <w:rPr>
          <w:rFonts w:ascii="Dubai" w:hAnsi="Dubai" w:cs="Dubai"/>
          <w:b/>
          <w:bCs/>
          <w:color w:val="000000" w:themeColor="text1"/>
          <w:sz w:val="28"/>
          <w:szCs w:val="28"/>
          <w:rtl/>
        </w:rPr>
        <w:t xml:space="preserve"> </w:t>
      </w:r>
      <w:r w:rsidRPr="005C24ED">
        <w:rPr>
          <w:rFonts w:ascii="Dubai" w:hAnsi="Dubai" w:cs="Dubai" w:hint="cs"/>
          <w:b/>
          <w:bCs/>
          <w:color w:val="000000" w:themeColor="text1"/>
          <w:sz w:val="28"/>
          <w:szCs w:val="28"/>
          <w:rtl/>
        </w:rPr>
        <w:t>تحديًا</w:t>
      </w:r>
      <w:r w:rsidRPr="005C24ED">
        <w:rPr>
          <w:rFonts w:ascii="Dubai" w:hAnsi="Dubai" w:cs="Dubai"/>
          <w:b/>
          <w:bCs/>
          <w:color w:val="000000" w:themeColor="text1"/>
          <w:sz w:val="28"/>
          <w:szCs w:val="28"/>
          <w:rtl/>
        </w:rPr>
        <w:t xml:space="preserve"> </w:t>
      </w:r>
      <w:r w:rsidRPr="005C24ED">
        <w:rPr>
          <w:rFonts w:ascii="Dubai" w:hAnsi="Dubai" w:cs="Dubai" w:hint="cs"/>
          <w:b/>
          <w:bCs/>
          <w:color w:val="000000" w:themeColor="text1"/>
          <w:sz w:val="28"/>
          <w:szCs w:val="28"/>
          <w:rtl/>
        </w:rPr>
        <w:t>لعالمية</w:t>
      </w:r>
      <w:r w:rsidRPr="005C24ED">
        <w:rPr>
          <w:rFonts w:ascii="Dubai" w:hAnsi="Dubai" w:cs="Dubai"/>
          <w:b/>
          <w:bCs/>
          <w:color w:val="000000" w:themeColor="text1"/>
          <w:sz w:val="28"/>
          <w:szCs w:val="28"/>
          <w:rtl/>
        </w:rPr>
        <w:t xml:space="preserve"> </w:t>
      </w:r>
      <w:r w:rsidRPr="005C24ED">
        <w:rPr>
          <w:rFonts w:ascii="Dubai" w:hAnsi="Dubai" w:cs="Dubai" w:hint="cs"/>
          <w:b/>
          <w:bCs/>
          <w:color w:val="000000" w:themeColor="text1"/>
          <w:sz w:val="28"/>
          <w:szCs w:val="28"/>
          <w:rtl/>
        </w:rPr>
        <w:t>المعاهدة</w:t>
      </w:r>
      <w:r w:rsidRPr="005C24ED">
        <w:rPr>
          <w:rFonts w:ascii="Dubai" w:hAnsi="Dubai" w:cs="Dubai"/>
          <w:b/>
          <w:bCs/>
          <w:color w:val="000000" w:themeColor="text1"/>
          <w:sz w:val="28"/>
          <w:szCs w:val="28"/>
          <w:rtl/>
        </w:rPr>
        <w:t xml:space="preserve"> </w:t>
      </w:r>
      <w:r w:rsidRPr="005C24ED">
        <w:rPr>
          <w:rFonts w:ascii="Dubai" w:hAnsi="Dubai" w:cs="Dubai" w:hint="cs"/>
          <w:b/>
          <w:bCs/>
          <w:color w:val="000000" w:themeColor="text1"/>
          <w:sz w:val="28"/>
          <w:szCs w:val="28"/>
          <w:rtl/>
        </w:rPr>
        <w:t>وتنفيذها في المنطقة، فجامعة الدول العربية</w:t>
      </w:r>
      <w:r w:rsidRPr="005C24ED">
        <w:rPr>
          <w:rFonts w:ascii="Dubai" w:hAnsi="Dubai" w:cs="Dubai" w:hint="cs"/>
          <w:color w:val="000000" w:themeColor="text1"/>
          <w:sz w:val="28"/>
          <w:szCs w:val="28"/>
          <w:rtl/>
        </w:rPr>
        <w:t xml:space="preserve"> لم تتخذ خطوات جادة إزاء الحد من انتشار الأسلحة التقليدية في دول النزاعات العربية، ولم </w:t>
      </w:r>
      <w:r w:rsidRPr="005C24ED">
        <w:rPr>
          <w:rFonts w:ascii="Dubai" w:hAnsi="Dubai" w:cs="Dubai" w:hint="cs"/>
          <w:color w:val="000000" w:themeColor="text1"/>
          <w:sz w:val="28"/>
          <w:szCs w:val="28"/>
          <w:rtl/>
        </w:rPr>
        <w:lastRenderedPageBreak/>
        <w:t xml:space="preserve">تمارس أدوارًا كافية للتعريف بمعاهدة تجارة الأسلحة في ظل استمرار توريد الأسلحة لأطراف النزاعات المسلحة بما في ذلك للجماعات الإرهابية والمسلحة، وهو ما تسبب في معاناة المدنيين بطريقة لا يٌمكن وصفها. </w:t>
      </w:r>
    </w:p>
    <w:p w14:paraId="78780475" w14:textId="77777777" w:rsidR="005C24ED" w:rsidRDefault="005C24ED" w:rsidP="005C24ED">
      <w:pPr>
        <w:bidi/>
        <w:spacing w:before="120" w:beforeAutospacing="0" w:after="120" w:afterAutospacing="0"/>
        <w:ind w:left="-563" w:right="-426"/>
        <w:jc w:val="both"/>
        <w:rPr>
          <w:rFonts w:ascii="Dubai" w:hAnsi="Dubai" w:cs="Dubai"/>
          <w:color w:val="000000" w:themeColor="text1"/>
          <w:sz w:val="28"/>
          <w:szCs w:val="28"/>
          <w:rtl/>
        </w:rPr>
      </w:pPr>
      <w:r w:rsidRPr="005C24ED">
        <w:rPr>
          <w:rFonts w:ascii="Dubai" w:hAnsi="Dubai" w:cs="Dubai" w:hint="cs"/>
          <w:color w:val="000000" w:themeColor="text1"/>
          <w:sz w:val="28"/>
          <w:szCs w:val="28"/>
          <w:rtl/>
        </w:rPr>
        <w:t xml:space="preserve">ولعل العامل المشتركة في كافة هذه التحديات، والذي يعد سببًا رئيسيًا في عدم انضمام الدول إلى معاهدة تجارة الأسلحة هو </w:t>
      </w:r>
      <w:r w:rsidRPr="005C24ED">
        <w:rPr>
          <w:rFonts w:ascii="Dubai" w:hAnsi="Dubai" w:cs="Dubai" w:hint="cs"/>
          <w:b/>
          <w:bCs/>
          <w:color w:val="000000" w:themeColor="text1"/>
          <w:sz w:val="28"/>
          <w:szCs w:val="28"/>
          <w:rtl/>
        </w:rPr>
        <w:t xml:space="preserve">قلة عدد منظمات المجتمع المدني التي تعمل في قضايا الأسلحة التقليدية في المنطقة العربية، </w:t>
      </w:r>
      <w:r w:rsidRPr="005C24ED">
        <w:rPr>
          <w:rFonts w:ascii="Dubai" w:hAnsi="Dubai" w:cs="Dubai" w:hint="cs"/>
          <w:color w:val="000000" w:themeColor="text1"/>
          <w:sz w:val="28"/>
          <w:szCs w:val="28"/>
          <w:rtl/>
        </w:rPr>
        <w:t xml:space="preserve">بالتحديد التي تعمل على القضايا المرتبطة بمعاهدة تجارة الأسلحة، وعدم تقديم الدعم الكافي لها سواء كان الدعم الفني أو المالي، فمنظمات المجتمع المدني هي التي تقوم بالتوعية بالبنود الخاصة بالمعاهدة وتقوم بجهود المناصرة لحث الدول على الانضمام للمعاهدة. </w:t>
      </w:r>
    </w:p>
    <w:p w14:paraId="77F446C8" w14:textId="0DA79B17" w:rsidR="005C24ED" w:rsidRPr="00371997" w:rsidRDefault="00371997" w:rsidP="00371997">
      <w:pPr>
        <w:bidi/>
        <w:spacing w:before="120" w:beforeAutospacing="0" w:after="120" w:afterAutospacing="0"/>
        <w:ind w:left="-563" w:right="-426"/>
        <w:jc w:val="both"/>
        <w:rPr>
          <w:rFonts w:ascii="Dubai" w:hAnsi="Dubai" w:cs="Dubai"/>
          <w:color w:val="000000" w:themeColor="text1"/>
          <w:sz w:val="28"/>
          <w:szCs w:val="28"/>
          <w:rtl/>
        </w:rPr>
      </w:pPr>
      <w:r>
        <w:rPr>
          <w:rFonts w:ascii="Dubai" w:hAnsi="Dubai" w:cs="Dubai" w:hint="cs"/>
          <w:color w:val="000000" w:themeColor="text1"/>
          <w:sz w:val="28"/>
          <w:szCs w:val="28"/>
          <w:rtl/>
        </w:rPr>
        <w:t xml:space="preserve">في النهاية سيدي الرئيس تؤكد مؤسسة </w:t>
      </w:r>
      <w:r w:rsidR="005C24ED">
        <w:rPr>
          <w:rFonts w:ascii="Dubai" w:hAnsi="Dubai" w:cs="Dubai" w:hint="cs"/>
          <w:color w:val="000000" w:themeColor="text1"/>
          <w:sz w:val="28"/>
          <w:szCs w:val="28"/>
          <w:rtl/>
        </w:rPr>
        <w:t xml:space="preserve">ماعت أنها سوف تعمل على </w:t>
      </w:r>
      <w:r>
        <w:rPr>
          <w:rFonts w:ascii="Dubai" w:hAnsi="Dubai" w:cs="Dubai" w:hint="cs"/>
          <w:color w:val="000000" w:themeColor="text1"/>
          <w:sz w:val="28"/>
          <w:szCs w:val="28"/>
          <w:rtl/>
        </w:rPr>
        <w:t xml:space="preserve">تنفيذ </w:t>
      </w:r>
      <w:r w:rsidR="005C24ED" w:rsidRPr="005C24ED">
        <w:rPr>
          <w:rFonts w:ascii="Dubai" w:hAnsi="Dubai" w:cs="Dubai"/>
          <w:color w:val="000000" w:themeColor="text1"/>
          <w:sz w:val="28"/>
          <w:szCs w:val="28"/>
          <w:rtl/>
        </w:rPr>
        <w:t xml:space="preserve"> حملات توعية</w:t>
      </w:r>
      <w:r w:rsidR="005C24ED" w:rsidRPr="005C24ED">
        <w:rPr>
          <w:rFonts w:ascii="Dubai" w:hAnsi="Dubai" w:cs="Dubai" w:hint="cs"/>
          <w:color w:val="000000" w:themeColor="text1"/>
          <w:sz w:val="28"/>
          <w:szCs w:val="28"/>
          <w:rtl/>
        </w:rPr>
        <w:t xml:space="preserve"> </w:t>
      </w:r>
      <w:r w:rsidR="005C24ED" w:rsidRPr="005C24ED">
        <w:rPr>
          <w:rFonts w:ascii="Dubai" w:hAnsi="Dubai" w:cs="Dubai"/>
          <w:color w:val="000000" w:themeColor="text1"/>
          <w:sz w:val="28"/>
          <w:szCs w:val="28"/>
          <w:rtl/>
        </w:rPr>
        <w:t xml:space="preserve">تساعد </w:t>
      </w:r>
      <w:r>
        <w:rPr>
          <w:rFonts w:ascii="Dubai" w:hAnsi="Dubai" w:cs="Dubai" w:hint="cs"/>
          <w:color w:val="000000" w:themeColor="text1"/>
          <w:sz w:val="28"/>
          <w:szCs w:val="28"/>
          <w:rtl/>
        </w:rPr>
        <w:t>فهم</w:t>
      </w:r>
      <w:r w:rsidR="005C24ED" w:rsidRPr="005C24ED">
        <w:rPr>
          <w:rFonts w:ascii="Dubai" w:hAnsi="Dubai" w:cs="Dubai" w:hint="cs"/>
          <w:color w:val="000000" w:themeColor="text1"/>
          <w:sz w:val="28"/>
          <w:szCs w:val="28"/>
          <w:rtl/>
        </w:rPr>
        <w:t xml:space="preserve"> بنود معاهدة تجارة الأسلحة وتشجع الدول غير الأطراف على المشاركة بها</w:t>
      </w:r>
      <w:r w:rsidR="005C24ED">
        <w:rPr>
          <w:rFonts w:ascii="Dubai" w:hAnsi="Dubai" w:cs="Dubai" w:hint="cs"/>
          <w:color w:val="000000" w:themeColor="text1"/>
          <w:sz w:val="28"/>
          <w:szCs w:val="28"/>
          <w:rtl/>
        </w:rPr>
        <w:t xml:space="preserve">، </w:t>
      </w:r>
      <w:r w:rsidR="005C24ED">
        <w:rPr>
          <w:rFonts w:ascii="Dubai" w:eastAsia="Times New Roman" w:hAnsi="Dubai" w:cs="Dubai" w:hint="cs"/>
          <w:sz w:val="28"/>
          <w:szCs w:val="28"/>
          <w:rtl/>
        </w:rPr>
        <w:t>وتؤكد</w:t>
      </w:r>
      <w:r>
        <w:rPr>
          <w:rFonts w:ascii="Dubai" w:eastAsia="Times New Roman" w:hAnsi="Dubai" w:cs="Dubai" w:hint="cs"/>
          <w:sz w:val="28"/>
          <w:szCs w:val="28"/>
          <w:rtl/>
        </w:rPr>
        <w:t xml:space="preserve"> ماعت علي </w:t>
      </w:r>
      <w:r w:rsidR="005C24ED">
        <w:rPr>
          <w:rFonts w:ascii="Dubai" w:eastAsia="Times New Roman" w:hAnsi="Dubai" w:cs="Dubai" w:hint="cs"/>
          <w:sz w:val="28"/>
          <w:szCs w:val="28"/>
          <w:rtl/>
        </w:rPr>
        <w:t xml:space="preserve"> استعدادها للتعاون مع كافة أصحاب المصلحة المهتمين </w:t>
      </w:r>
      <w:r>
        <w:rPr>
          <w:rFonts w:ascii="Dubai" w:eastAsia="Times New Roman" w:hAnsi="Dubai" w:cs="Dubai" w:hint="cs"/>
          <w:sz w:val="28"/>
          <w:szCs w:val="28"/>
          <w:rtl/>
        </w:rPr>
        <w:t xml:space="preserve">بعالمية المعاهدة علي المستوي العربي </w:t>
      </w:r>
      <w:r w:rsidR="005C24ED">
        <w:rPr>
          <w:rFonts w:ascii="Dubai" w:eastAsia="Times New Roman" w:hAnsi="Dubai" w:cs="Dubai" w:hint="cs"/>
          <w:sz w:val="28"/>
          <w:szCs w:val="28"/>
          <w:rtl/>
        </w:rPr>
        <w:t xml:space="preserve">. </w:t>
      </w:r>
    </w:p>
    <w:p w14:paraId="62A517C0" w14:textId="77777777" w:rsidR="005C24ED" w:rsidRPr="005C24ED" w:rsidRDefault="005C24ED" w:rsidP="005C24ED">
      <w:pPr>
        <w:bidi/>
        <w:spacing w:before="120" w:beforeAutospacing="0" w:after="120" w:afterAutospacing="0"/>
        <w:ind w:left="-563" w:right="-426"/>
        <w:jc w:val="both"/>
        <w:rPr>
          <w:rFonts w:ascii="Dubai" w:hAnsi="Dubai" w:cs="Dubai"/>
          <w:color w:val="000000" w:themeColor="text1"/>
          <w:sz w:val="28"/>
          <w:szCs w:val="28"/>
          <w:rtl/>
        </w:rPr>
      </w:pPr>
    </w:p>
    <w:p w14:paraId="50F785C1" w14:textId="714C661C" w:rsidR="005C24ED" w:rsidRPr="005C24ED" w:rsidRDefault="005C24ED" w:rsidP="005C24ED">
      <w:pPr>
        <w:bidi/>
        <w:spacing w:before="120" w:beforeAutospacing="0" w:after="120" w:afterAutospacing="0"/>
        <w:ind w:left="-563" w:right="-426"/>
        <w:jc w:val="both"/>
        <w:rPr>
          <w:rFonts w:ascii="Dubai" w:hAnsi="Dubai" w:cs="Dubai"/>
          <w:color w:val="000000" w:themeColor="text1"/>
          <w:sz w:val="28"/>
          <w:szCs w:val="28"/>
          <w:rtl/>
        </w:rPr>
      </w:pPr>
    </w:p>
    <w:p w14:paraId="47E0E6F5" w14:textId="77777777" w:rsidR="005C24ED" w:rsidRPr="005C24ED" w:rsidRDefault="005C24ED" w:rsidP="005C24ED">
      <w:pPr>
        <w:bidi/>
        <w:spacing w:before="120" w:beforeAutospacing="0" w:after="120" w:afterAutospacing="0"/>
        <w:ind w:left="-563" w:right="-426"/>
        <w:jc w:val="both"/>
        <w:rPr>
          <w:rFonts w:ascii="Dubai" w:hAnsi="Dubai" w:cs="Dubai"/>
          <w:color w:val="000000" w:themeColor="text1"/>
          <w:sz w:val="28"/>
          <w:szCs w:val="28"/>
          <w:rtl/>
        </w:rPr>
      </w:pPr>
    </w:p>
    <w:p w14:paraId="2699A17F" w14:textId="77777777" w:rsidR="005C24ED" w:rsidRDefault="005C24ED" w:rsidP="005C24ED">
      <w:pPr>
        <w:bidi/>
        <w:spacing w:before="120" w:beforeAutospacing="0" w:after="120" w:afterAutospacing="0"/>
        <w:ind w:left="-563" w:right="-426"/>
        <w:rPr>
          <w:rFonts w:ascii="Dubai" w:hAnsi="Dubai" w:cs="Dubai"/>
          <w:b/>
          <w:bCs/>
          <w:color w:val="FF0000"/>
          <w:sz w:val="28"/>
          <w:szCs w:val="28"/>
          <w:rtl/>
        </w:rPr>
      </w:pPr>
    </w:p>
    <w:p w14:paraId="2874FB7F" w14:textId="53366C1E" w:rsidR="0031643B" w:rsidRPr="00964B59" w:rsidRDefault="0031643B" w:rsidP="0031643B">
      <w:pPr>
        <w:bidi/>
        <w:spacing w:before="120" w:beforeAutospacing="0" w:after="120" w:afterAutospacing="0"/>
        <w:ind w:left="-563" w:right="-426"/>
        <w:jc w:val="both"/>
        <w:rPr>
          <w:rFonts w:ascii="Dubai" w:hAnsi="Dubai" w:cs="Dubai"/>
          <w:sz w:val="28"/>
          <w:szCs w:val="28"/>
          <w:rtl/>
          <w:lang w:bidi="ar-EG"/>
        </w:rPr>
      </w:pPr>
    </w:p>
    <w:sectPr w:rsidR="0031643B" w:rsidRPr="00964B5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840BD" w14:textId="77777777" w:rsidR="008B15A8" w:rsidRDefault="008B15A8" w:rsidP="00DF2277">
      <w:pPr>
        <w:spacing w:before="0" w:after="0"/>
      </w:pPr>
      <w:r>
        <w:separator/>
      </w:r>
    </w:p>
  </w:endnote>
  <w:endnote w:type="continuationSeparator" w:id="0">
    <w:p w14:paraId="37396580" w14:textId="77777777" w:rsidR="008B15A8" w:rsidRDefault="008B15A8"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91366" w14:textId="77777777" w:rsidR="008B15A8" w:rsidRDefault="008B15A8" w:rsidP="00DF2277">
      <w:pPr>
        <w:spacing w:before="0" w:after="0"/>
      </w:pPr>
      <w:r>
        <w:separator/>
      </w:r>
    </w:p>
  </w:footnote>
  <w:footnote w:type="continuationSeparator" w:id="0">
    <w:p w14:paraId="61BA152B" w14:textId="77777777" w:rsidR="008B15A8" w:rsidRDefault="008B15A8"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2616" w14:textId="5435AD58" w:rsidR="00DF2277" w:rsidRPr="00DF2277" w:rsidRDefault="00DF2277" w:rsidP="00DF2277">
    <w:pPr>
      <w:pStyle w:val="Header"/>
    </w:pPr>
    <w:r>
      <w:rPr>
        <w:noProof/>
      </w:rPr>
      <w:drawing>
        <wp:inline distT="0" distB="0" distL="0" distR="0" wp14:anchorId="2A47EB80" wp14:editId="242261DF">
          <wp:extent cx="1231680" cy="1071245"/>
          <wp:effectExtent l="0" t="0" r="635" b="0"/>
          <wp:docPr id="28" name="Picture 1"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at peace"/>
                  <pic:cNvPicPr>
                    <a:picLocks noChangeAspect="1" noChangeArrowheads="1"/>
                  </pic:cNvPicPr>
                </pic:nvPicPr>
                <pic:blipFill>
                  <a:blip r:embed="rId1" cstate="print"/>
                  <a:srcRect/>
                  <a:stretch>
                    <a:fillRect/>
                  </a:stretch>
                </pic:blipFill>
                <pic:spPr bwMode="auto">
                  <a:xfrm>
                    <a:off x="0" y="0"/>
                    <a:ext cx="1265338" cy="110051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A2F5D"/>
    <w:multiLevelType w:val="hybridMultilevel"/>
    <w:tmpl w:val="83000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3"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551327">
    <w:abstractNumId w:val="0"/>
  </w:num>
  <w:num w:numId="2" w16cid:durableId="2021813945">
    <w:abstractNumId w:val="3"/>
  </w:num>
  <w:num w:numId="3" w16cid:durableId="1506096563">
    <w:abstractNumId w:val="2"/>
  </w:num>
  <w:num w:numId="4" w16cid:durableId="1694106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224D2"/>
    <w:rsid w:val="0002260A"/>
    <w:rsid w:val="000358C2"/>
    <w:rsid w:val="000E02F9"/>
    <w:rsid w:val="000F789A"/>
    <w:rsid w:val="00100326"/>
    <w:rsid w:val="00103273"/>
    <w:rsid w:val="00120C83"/>
    <w:rsid w:val="00121569"/>
    <w:rsid w:val="0016713B"/>
    <w:rsid w:val="00185812"/>
    <w:rsid w:val="001A1D19"/>
    <w:rsid w:val="001A5612"/>
    <w:rsid w:val="001B6008"/>
    <w:rsid w:val="001F0BE9"/>
    <w:rsid w:val="00214B98"/>
    <w:rsid w:val="00246057"/>
    <w:rsid w:val="00276D48"/>
    <w:rsid w:val="002A05A3"/>
    <w:rsid w:val="002B100F"/>
    <w:rsid w:val="0031643B"/>
    <w:rsid w:val="00316EF5"/>
    <w:rsid w:val="00344CF2"/>
    <w:rsid w:val="00371997"/>
    <w:rsid w:val="0038764B"/>
    <w:rsid w:val="003A3AFD"/>
    <w:rsid w:val="00430EBC"/>
    <w:rsid w:val="004312FA"/>
    <w:rsid w:val="00445B1A"/>
    <w:rsid w:val="00452C06"/>
    <w:rsid w:val="004667C0"/>
    <w:rsid w:val="004A477C"/>
    <w:rsid w:val="004B4006"/>
    <w:rsid w:val="004F5686"/>
    <w:rsid w:val="00544C20"/>
    <w:rsid w:val="00592658"/>
    <w:rsid w:val="0059697B"/>
    <w:rsid w:val="005C24ED"/>
    <w:rsid w:val="005C568E"/>
    <w:rsid w:val="005D53C4"/>
    <w:rsid w:val="005F01AA"/>
    <w:rsid w:val="005F281C"/>
    <w:rsid w:val="00610E0B"/>
    <w:rsid w:val="00615403"/>
    <w:rsid w:val="00755A7D"/>
    <w:rsid w:val="007979F5"/>
    <w:rsid w:val="007A105D"/>
    <w:rsid w:val="007B75A0"/>
    <w:rsid w:val="007C1DE3"/>
    <w:rsid w:val="00801EFE"/>
    <w:rsid w:val="00841DC6"/>
    <w:rsid w:val="008957E1"/>
    <w:rsid w:val="008A3FA7"/>
    <w:rsid w:val="008B15A8"/>
    <w:rsid w:val="008C4998"/>
    <w:rsid w:val="008E175D"/>
    <w:rsid w:val="009064D8"/>
    <w:rsid w:val="009152BE"/>
    <w:rsid w:val="00934F75"/>
    <w:rsid w:val="0094308D"/>
    <w:rsid w:val="00964B59"/>
    <w:rsid w:val="00967281"/>
    <w:rsid w:val="009D1CE4"/>
    <w:rsid w:val="00A0701F"/>
    <w:rsid w:val="00A118C2"/>
    <w:rsid w:val="00A12B74"/>
    <w:rsid w:val="00A53993"/>
    <w:rsid w:val="00A55994"/>
    <w:rsid w:val="00A91728"/>
    <w:rsid w:val="00AB4536"/>
    <w:rsid w:val="00AC1AA6"/>
    <w:rsid w:val="00AF32B2"/>
    <w:rsid w:val="00B21E4B"/>
    <w:rsid w:val="00B3086D"/>
    <w:rsid w:val="00B52855"/>
    <w:rsid w:val="00B8118F"/>
    <w:rsid w:val="00B94F32"/>
    <w:rsid w:val="00C37AA8"/>
    <w:rsid w:val="00CC7A32"/>
    <w:rsid w:val="00D01A3D"/>
    <w:rsid w:val="00D26CD8"/>
    <w:rsid w:val="00D63F09"/>
    <w:rsid w:val="00D673C1"/>
    <w:rsid w:val="00D8029C"/>
    <w:rsid w:val="00D91351"/>
    <w:rsid w:val="00DC03BE"/>
    <w:rsid w:val="00DE137A"/>
    <w:rsid w:val="00DE4C50"/>
    <w:rsid w:val="00DF2277"/>
    <w:rsid w:val="00DF6750"/>
    <w:rsid w:val="00E00AC9"/>
    <w:rsid w:val="00E3332F"/>
    <w:rsid w:val="00E452CB"/>
    <w:rsid w:val="00E72C1A"/>
    <w:rsid w:val="00ED5F2D"/>
    <w:rsid w:val="00EE1B78"/>
    <w:rsid w:val="00F05A63"/>
    <w:rsid w:val="00F0713A"/>
    <w:rsid w:val="00F27508"/>
    <w:rsid w:val="00F56F47"/>
    <w:rsid w:val="00FA37D6"/>
    <w:rsid w:val="00FA46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lang w:val="en-EG"/>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219125">
      <w:bodyDiv w:val="1"/>
      <w:marLeft w:val="0"/>
      <w:marRight w:val="0"/>
      <w:marTop w:val="0"/>
      <w:marBottom w:val="0"/>
      <w:divBdr>
        <w:top w:val="none" w:sz="0" w:space="0" w:color="auto"/>
        <w:left w:val="none" w:sz="0" w:space="0" w:color="auto"/>
        <w:bottom w:val="none" w:sz="0" w:space="0" w:color="auto"/>
        <w:right w:val="none" w:sz="0" w:space="0" w:color="auto"/>
      </w:divBdr>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2007123067">
      <w:bodyDiv w:val="1"/>
      <w:marLeft w:val="0"/>
      <w:marRight w:val="0"/>
      <w:marTop w:val="0"/>
      <w:marBottom w:val="0"/>
      <w:divBdr>
        <w:top w:val="none" w:sz="0" w:space="0" w:color="auto"/>
        <w:left w:val="none" w:sz="0" w:space="0" w:color="auto"/>
        <w:bottom w:val="none" w:sz="0" w:space="0" w:color="auto"/>
        <w:right w:val="none" w:sz="0" w:space="0" w:color="auto"/>
      </w:divBdr>
      <w:divsChild>
        <w:div w:id="917445597">
          <w:marLeft w:val="0"/>
          <w:marRight w:val="0"/>
          <w:marTop w:val="0"/>
          <w:marBottom w:val="0"/>
          <w:divBdr>
            <w:top w:val="none" w:sz="0" w:space="0" w:color="auto"/>
            <w:left w:val="none" w:sz="0" w:space="0" w:color="auto"/>
            <w:bottom w:val="none" w:sz="0" w:space="0" w:color="auto"/>
            <w:right w:val="none" w:sz="0" w:space="0" w:color="auto"/>
          </w:divBdr>
          <w:divsChild>
            <w:div w:id="81951017">
              <w:marLeft w:val="0"/>
              <w:marRight w:val="0"/>
              <w:marTop w:val="0"/>
              <w:marBottom w:val="0"/>
              <w:divBdr>
                <w:top w:val="none" w:sz="0" w:space="0" w:color="auto"/>
                <w:left w:val="none" w:sz="0" w:space="0" w:color="auto"/>
                <w:bottom w:val="none" w:sz="0" w:space="0" w:color="auto"/>
                <w:right w:val="none" w:sz="0" w:space="0" w:color="auto"/>
              </w:divBdr>
              <w:divsChild>
                <w:div w:id="143413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52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Microsoft Office User</cp:lastModifiedBy>
  <cp:revision>67</cp:revision>
  <dcterms:created xsi:type="dcterms:W3CDTF">2024-01-31T22:23:00Z</dcterms:created>
  <dcterms:modified xsi:type="dcterms:W3CDTF">2025-02-14T15:38:00Z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