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E6B4A" w:rsidR="00DD7497" w:rsidP="00DD7497" w:rsidRDefault="00DD7497" w14:paraId="0F0526BE" w14:textId="77777777">
      <w:pPr>
        <w:spacing w:after="0" w:line="240" w:lineRule="auto"/>
        <w:jc w:val="center"/>
        <w:rPr>
          <w:rFonts w:ascii="Georgia" w:hAnsi="Georgia" w:eastAsia="Calibri" w:cs="Tahoma"/>
          <w:b/>
          <w:kern w:val="0"/>
          <w:sz w:val="23"/>
          <w:szCs w:val="23"/>
          <w:lang w:val="en-GB"/>
          <w14:ligatures w14:val="none"/>
        </w:rPr>
      </w:pPr>
      <w:bookmarkStart w:name="_Toc114376817" w:id="0"/>
      <w:bookmarkStart w:name="_Toc114377281" w:id="1"/>
      <w:bookmarkStart w:name="_Toc114377423" w:id="2"/>
      <w:r w:rsidRPr="003E6B4A">
        <w:rPr>
          <w:rFonts w:ascii="Georgia" w:hAnsi="Georgia" w:eastAsia="Calibri" w:cs="Tahoma"/>
          <w:noProof/>
          <w:kern w:val="0"/>
          <w:sz w:val="23"/>
          <w:szCs w:val="23"/>
          <w:lang w:val="en-US"/>
          <w14:ligatures w14:val="none"/>
        </w:rPr>
        <w:drawing>
          <wp:inline distT="0" distB="0" distL="0" distR="0" wp14:anchorId="38FC1FDE" wp14:editId="3B5F5D11">
            <wp:extent cx="942975" cy="857250"/>
            <wp:effectExtent l="0" t="0" r="9525" b="0"/>
            <wp:docPr id="1" name="Picture 1" descr="Final Corr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Correct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857250"/>
                    </a:xfrm>
                    <a:prstGeom prst="rect">
                      <a:avLst/>
                    </a:prstGeom>
                    <a:noFill/>
                    <a:ln>
                      <a:noFill/>
                    </a:ln>
                  </pic:spPr>
                </pic:pic>
              </a:graphicData>
            </a:graphic>
          </wp:inline>
        </w:drawing>
      </w:r>
      <w:bookmarkEnd w:id="0"/>
      <w:bookmarkEnd w:id="1"/>
      <w:bookmarkEnd w:id="2"/>
    </w:p>
    <w:p w:rsidR="00DD7497" w:rsidP="00BB2E59" w:rsidRDefault="00DD7497" w14:paraId="53AC0FB4" w14:textId="77777777">
      <w:pPr>
        <w:spacing w:after="0" w:line="240" w:lineRule="auto"/>
        <w:jc w:val="center"/>
        <w:rPr>
          <w:rFonts w:ascii="Georgia" w:hAnsi="Georgia" w:eastAsia="Calibri" w:cs="Times New Roman"/>
          <w:b/>
          <w:i/>
          <w:kern w:val="0"/>
          <w:sz w:val="23"/>
          <w:szCs w:val="23"/>
          <w:lang w:val="en-GB"/>
          <w14:ligatures w14:val="none"/>
        </w:rPr>
      </w:pPr>
      <w:r w:rsidRPr="003E6B4A">
        <w:rPr>
          <w:rFonts w:ascii="Georgia" w:hAnsi="Georgia" w:eastAsia="Calibri" w:cs="Times New Roman"/>
          <w:b/>
          <w:i/>
          <w:kern w:val="0"/>
          <w:sz w:val="23"/>
          <w:szCs w:val="23"/>
          <w:lang w:val="en-GB"/>
          <w14:ligatures w14:val="none"/>
        </w:rPr>
        <w:t>Cooperating to Disarm</w:t>
      </w:r>
    </w:p>
    <w:p w:rsidR="00D13D69" w:rsidRDefault="00D13D69" w14:paraId="0AE34D94" w14:textId="77777777">
      <w:pPr>
        <w:spacing w:after="0" w:line="360" w:lineRule="auto"/>
        <w:jc w:val="center"/>
        <w:rPr>
          <w:rFonts w:ascii="Footlight MT Light" w:hAnsi="Footlight MT Light" w:eastAsia="Calibri" w:cs="Tahoma"/>
          <w:b/>
          <w:kern w:val="0"/>
          <w:sz w:val="24"/>
          <w:szCs w:val="24"/>
          <w:lang w:val="en-GB"/>
          <w14:ligatures w14:val="none"/>
        </w:rPr>
      </w:pPr>
    </w:p>
    <w:p w:rsidR="00C175F3" w:rsidRDefault="00C175F3" w14:paraId="690F227B" w14:textId="77777777">
      <w:pPr>
        <w:spacing w:after="0" w:line="360" w:lineRule="auto"/>
        <w:jc w:val="center"/>
        <w:rPr>
          <w:rFonts w:ascii="Footlight MT Light" w:hAnsi="Footlight MT Light" w:eastAsia="Calibri" w:cs="Tahoma"/>
          <w:b/>
          <w:kern w:val="0"/>
          <w:sz w:val="40"/>
          <w:szCs w:val="40"/>
          <w:lang w:val="en-GB"/>
          <w14:ligatures w14:val="none"/>
        </w:rPr>
      </w:pPr>
    </w:p>
    <w:p w:rsidR="00C175F3" w:rsidRDefault="00000000" w14:paraId="6AD6C7C2" w14:textId="77777777">
      <w:pPr>
        <w:spacing w:after="0" w:line="360" w:lineRule="auto"/>
        <w:jc w:val="center"/>
        <w:rPr>
          <w:rFonts w:ascii="Footlight MT Light" w:hAnsi="Footlight MT Light" w:eastAsia="Calibri" w:cs="Tahoma"/>
          <w:b/>
          <w:kern w:val="0"/>
          <w:sz w:val="40"/>
          <w:szCs w:val="40"/>
          <w:lang w:val="en-GB"/>
          <w14:ligatures w14:val="none"/>
        </w:rPr>
      </w:pPr>
      <w:r w:rsidRPr="00C175F3">
        <w:rPr>
          <w:rFonts w:ascii="Footlight MT Light" w:hAnsi="Footlight MT Light" w:eastAsia="Calibri" w:cs="Tahoma"/>
          <w:b/>
          <w:kern w:val="0"/>
          <w:sz w:val="40"/>
          <w:szCs w:val="40"/>
          <w:lang w:val="en-GB"/>
          <w14:ligatures w14:val="none"/>
        </w:rPr>
        <w:t>STATEMENT</w:t>
      </w:r>
      <w:r w:rsidR="00C175F3">
        <w:rPr>
          <w:rFonts w:ascii="Footlight MT Light" w:hAnsi="Footlight MT Light" w:eastAsia="Calibri" w:cs="Tahoma"/>
          <w:b/>
          <w:kern w:val="0"/>
          <w:sz w:val="40"/>
          <w:szCs w:val="40"/>
          <w:lang w:val="en-GB"/>
          <w14:ligatures w14:val="none"/>
        </w:rPr>
        <w:t xml:space="preserve"> OF THE </w:t>
      </w:r>
    </w:p>
    <w:p w:rsidRPr="00C175F3" w:rsidR="00D13D69" w:rsidRDefault="00C175F3" w14:paraId="4D23CA6E" w14:textId="24F1C9C8">
      <w:pPr>
        <w:spacing w:after="0" w:line="360" w:lineRule="auto"/>
        <w:jc w:val="center"/>
        <w:rPr>
          <w:rFonts w:ascii="Footlight MT Light" w:hAnsi="Footlight MT Light" w:eastAsia="Calibri" w:cs="Tahoma"/>
          <w:b/>
          <w:kern w:val="0"/>
          <w:sz w:val="40"/>
          <w:szCs w:val="40"/>
          <w:lang w:val="en-GB"/>
          <w14:ligatures w14:val="none"/>
        </w:rPr>
      </w:pPr>
      <w:r w:rsidRPr="00C175F3">
        <w:rPr>
          <w:rFonts w:ascii="Footlight MT Light" w:hAnsi="Footlight MT Light" w:eastAsia="Calibri" w:cs="Tahoma"/>
          <w:b/>
          <w:kern w:val="0"/>
          <w:sz w:val="40"/>
          <w:szCs w:val="40"/>
          <w:lang w:val="en-GB"/>
          <w14:ligatures w14:val="none"/>
        </w:rPr>
        <w:t xml:space="preserve">RECSA </w:t>
      </w:r>
      <w:r>
        <w:rPr>
          <w:rFonts w:ascii="Footlight MT Light" w:hAnsi="Footlight MT Light" w:eastAsia="Calibri" w:cs="Tahoma"/>
          <w:b/>
          <w:kern w:val="0"/>
          <w:sz w:val="40"/>
          <w:szCs w:val="40"/>
          <w:lang w:val="en-GB"/>
          <w14:ligatures w14:val="none"/>
        </w:rPr>
        <w:t xml:space="preserve">SECRETARIAT </w:t>
      </w:r>
    </w:p>
    <w:p w:rsidRPr="00C175F3" w:rsidR="00D13D69" w:rsidRDefault="00000000" w14:paraId="7119C97B" w14:textId="4CBA4FF7">
      <w:pPr>
        <w:spacing w:after="0" w:line="360" w:lineRule="auto"/>
        <w:jc w:val="center"/>
        <w:rPr>
          <w:rFonts w:ascii="Footlight MT Light" w:hAnsi="Footlight MT Light" w:eastAsia="Calibri" w:cs="Tahoma"/>
          <w:b/>
          <w:kern w:val="0"/>
          <w:sz w:val="40"/>
          <w:szCs w:val="40"/>
          <w:lang w:val="en-GB"/>
          <w14:ligatures w14:val="none"/>
        </w:rPr>
      </w:pPr>
      <w:r w:rsidRPr="00C175F3">
        <w:rPr>
          <w:rFonts w:ascii="Footlight MT Light" w:hAnsi="Footlight MT Light" w:eastAsia="Calibri" w:cs="Tahoma"/>
          <w:b/>
          <w:kern w:val="0"/>
          <w:sz w:val="40"/>
          <w:szCs w:val="40"/>
          <w:lang w:val="en-GB"/>
          <w14:ligatures w14:val="none"/>
        </w:rPr>
        <w:t>DURING THE TWELFTH CONFERENCE OF STATES PARTIES TO THE ARMS TRADE TREATY (CSP12)</w:t>
      </w:r>
    </w:p>
    <w:p w:rsidRPr="00C175F3" w:rsidR="00D13D69" w:rsidRDefault="00000000" w14:paraId="055366A1" w14:textId="77777777">
      <w:pPr>
        <w:spacing w:after="0" w:line="360" w:lineRule="auto"/>
        <w:jc w:val="center"/>
        <w:rPr>
          <w:rFonts w:ascii="Footlight MT Light" w:hAnsi="Footlight MT Light" w:eastAsia="Calibri" w:cs="Tahoma"/>
          <w:b/>
          <w:kern w:val="0"/>
          <w:sz w:val="40"/>
          <w:szCs w:val="40"/>
          <w:lang w:val="en-GB"/>
          <w14:ligatures w14:val="none"/>
        </w:rPr>
      </w:pPr>
      <w:r w:rsidRPr="00C175F3">
        <w:rPr>
          <w:rFonts w:ascii="Footlight MT Light" w:hAnsi="Footlight MT Light" w:eastAsia="Calibri" w:cs="Tahoma"/>
          <w:b/>
          <w:kern w:val="0"/>
          <w:sz w:val="40"/>
          <w:szCs w:val="40"/>
          <w:lang w:val="en-GB"/>
          <w14:ligatures w14:val="none"/>
        </w:rPr>
        <w:t>24 AUGUST 2026</w:t>
      </w:r>
    </w:p>
    <w:p w:rsidRPr="00C175F3" w:rsidR="00D13D69" w:rsidRDefault="00000000" w14:paraId="6B94D42D" w14:textId="77777777">
      <w:pPr>
        <w:spacing w:after="0" w:line="360" w:lineRule="auto"/>
        <w:jc w:val="center"/>
        <w:rPr>
          <w:rFonts w:ascii="Footlight MT Light" w:hAnsi="Footlight MT Light" w:eastAsia="Calibri" w:cs="Tahoma"/>
          <w:b/>
          <w:kern w:val="0"/>
          <w:sz w:val="40"/>
          <w:szCs w:val="40"/>
          <w:lang w:val="en-GB"/>
          <w14:ligatures w14:val="none"/>
        </w:rPr>
      </w:pPr>
      <w:r w:rsidRPr="00C175F3">
        <w:rPr>
          <w:rFonts w:ascii="Footlight MT Light" w:hAnsi="Footlight MT Light" w:eastAsia="Calibri" w:cs="Tahoma"/>
          <w:b/>
          <w:kern w:val="0"/>
          <w:sz w:val="40"/>
          <w:szCs w:val="40"/>
          <w:lang w:val="en-GB"/>
          <w14:ligatures w14:val="none"/>
        </w:rPr>
        <w:t>GENEVA, SWITZERLAND</w:t>
      </w:r>
    </w:p>
    <w:p w:rsidRPr="00C175F3" w:rsidR="00D13D69" w:rsidRDefault="00D13D69" w14:paraId="479CAA33" w14:textId="77777777">
      <w:pPr>
        <w:spacing w:after="0" w:line="360" w:lineRule="auto"/>
        <w:jc w:val="center"/>
        <w:rPr>
          <w:rFonts w:ascii="Footlight MT Light" w:hAnsi="Footlight MT Light" w:eastAsia="Calibri" w:cs="Tahoma"/>
          <w:b/>
          <w:kern w:val="0"/>
          <w:sz w:val="40"/>
          <w:szCs w:val="40"/>
          <w:lang w:val="en-GB"/>
          <w14:ligatures w14:val="none"/>
        </w:rPr>
      </w:pPr>
    </w:p>
    <w:p w:rsidRPr="00C175F3" w:rsidR="00D13D69" w:rsidRDefault="00000000" w14:paraId="603A3713" w14:textId="77777777">
      <w:pPr>
        <w:spacing w:after="0" w:line="360" w:lineRule="auto"/>
        <w:jc w:val="center"/>
        <w:rPr>
          <w:rFonts w:ascii="Footlight MT Light" w:hAnsi="Footlight MT Light" w:eastAsia="Calibri" w:cs="Tahoma"/>
          <w:b/>
          <w:kern w:val="0"/>
          <w:sz w:val="40"/>
          <w:szCs w:val="40"/>
          <w:lang w:val="en-GB"/>
          <w14:ligatures w14:val="none"/>
        </w:rPr>
      </w:pPr>
      <w:r w:rsidRPr="00C175F3">
        <w:rPr>
          <w:rFonts w:ascii="Footlight MT Light" w:hAnsi="Footlight MT Light" w:eastAsia="Calibri" w:cs="Tahoma"/>
          <w:b/>
          <w:kern w:val="0"/>
          <w:sz w:val="40"/>
          <w:szCs w:val="40"/>
          <w:lang w:val="en-GB"/>
          <w14:ligatures w14:val="none"/>
        </w:rPr>
        <w:t>DELIVERED BY MR. JEAN-PIERRE BETINDJI, EXECUTIVE SECRETARY, RECSA</w:t>
      </w:r>
    </w:p>
    <w:p w:rsidR="00D13D69" w:rsidRDefault="00D13D69" w14:paraId="345FB7DC" w14:textId="77777777">
      <w:pPr>
        <w:spacing w:before="100" w:beforeAutospacing="1" w:after="100" w:afterAutospacing="1" w:line="240" w:lineRule="auto"/>
        <w:jc w:val="both"/>
        <w:rPr>
          <w:rFonts w:ascii="Footlight MT Light" w:hAnsi="Footlight MT Light" w:eastAsia="Calibri" w:cs="Tahoma"/>
          <w:bCs/>
          <w:kern w:val="0"/>
          <w:sz w:val="36"/>
          <w:szCs w:val="36"/>
          <w14:ligatures w14:val="none"/>
        </w:rPr>
      </w:pPr>
    </w:p>
    <w:p w:rsidR="00C175F3" w:rsidRDefault="00C175F3" w14:paraId="5578A68A"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C175F3" w:rsidRDefault="00C175F3" w14:paraId="77A16F69"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C175F3" w:rsidRDefault="00C175F3" w14:paraId="27422E5A"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C175F3" w:rsidRDefault="00C175F3" w14:paraId="5BC1E831"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C175F3" w:rsidRDefault="00C175F3" w14:paraId="3F8714E0"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C175F3" w:rsidRDefault="00C175F3" w14:paraId="65534667"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C175F3" w:rsidRDefault="00C175F3" w14:paraId="2A040997"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D13D69" w:rsidRDefault="00000000" w14:paraId="571D323C" w14:textId="5DE80B3D">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
          <w:kern w:val="0"/>
          <w:sz w:val="36"/>
          <w:szCs w:val="36"/>
          <w14:ligatures w14:val="none"/>
        </w:rPr>
        <w:lastRenderedPageBreak/>
        <w:t>Madam President,</w:t>
      </w:r>
    </w:p>
    <w:p w:rsidR="00D13D69" w:rsidRDefault="00000000" w14:paraId="161D144C" w14:textId="25E1AAF9">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Cs/>
          <w:kern w:val="0"/>
          <w:sz w:val="36"/>
          <w:szCs w:val="36"/>
          <w14:ligatures w14:val="none"/>
        </w:rPr>
        <w:t xml:space="preserve">On behalf of the Regional Centre on Small Arms and Light Weapons in the Great Lakes Region, the Horn of Africa and Bordering States (RECSA), I congratulate you on your assumption of the Presidency of this Twelfth Conference of States Parties and assure you of </w:t>
      </w:r>
      <w:proofErr w:type="spellStart"/>
      <w:r w:rsidR="00C175F3">
        <w:rPr>
          <w:rFonts w:ascii="Footlight MT Light" w:hAnsi="Footlight MT Light" w:eastAsia="Calibri" w:cs="Tahoma"/>
          <w:bCs/>
          <w:kern w:val="0"/>
          <w:sz w:val="36"/>
          <w:szCs w:val="36"/>
          <w14:ligatures w14:val="none"/>
        </w:rPr>
        <w:t>RECSA’s</w:t>
      </w:r>
      <w:proofErr w:type="spellEnd"/>
      <w:r>
        <w:rPr>
          <w:rFonts w:ascii="Footlight MT Light" w:hAnsi="Footlight MT Light" w:eastAsia="Calibri" w:cs="Tahoma"/>
          <w:bCs/>
          <w:kern w:val="0"/>
          <w:sz w:val="36"/>
          <w:szCs w:val="36"/>
          <w14:ligatures w14:val="none"/>
        </w:rPr>
        <w:t xml:space="preserve"> support.</w:t>
      </w:r>
    </w:p>
    <w:p w:rsidR="00D13D69" w:rsidRDefault="00000000" w14:paraId="74A05BAF" w14:textId="77777777">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
          <w:kern w:val="0"/>
          <w:sz w:val="36"/>
          <w:szCs w:val="36"/>
          <w14:ligatures w14:val="none"/>
        </w:rPr>
        <w:t>Excellencies, distinguished delegates,</w:t>
      </w:r>
    </w:p>
    <w:p w:rsidR="00D13D69" w:rsidP="133B917E" w:rsidRDefault="00000000" w14:paraId="46EA2BA1" w14:textId="2893E1E1">
      <w:pPr>
        <w:spacing w:before="100" w:beforeAutospacing="on" w:after="100" w:afterAutospacing="on" w:line="240" w:lineRule="auto"/>
        <w:jc w:val="both"/>
        <w:rPr>
          <w:rFonts w:ascii="Footlight MT Light" w:hAnsi="Footlight MT Light" w:eastAsia="Calibri" w:cs="Tahoma"/>
          <w:kern w:val="0"/>
          <w:sz w:val="36"/>
          <w:szCs w:val="36"/>
          <w:lang w:val="en-US"/>
          <w14:ligatures w14:val="none"/>
        </w:rPr>
      </w:pPr>
      <w:r w:rsidRPr="133B917E">
        <w:rPr>
          <w:rFonts w:ascii="Footlight MT Light" w:hAnsi="Footlight MT Light" w:eastAsia="Calibri" w:cs="Tahoma"/>
          <w:kern w:val="0"/>
          <w:sz w:val="36"/>
          <w:szCs w:val="36"/>
          <w:lang w:val="en-US"/>
          <w14:ligatures w14:val="none"/>
        </w:rPr>
        <w:t xml:space="preserve">RECSA speaks as a regional organisation whose founding instrument, the Nairobi Protocol of 2004, is legally binding and pursues the very objectives that bring us together in Geneva. The Arms Trade Treaty regulates the international transfer of conventional arms; the Nairobi Protocol governs </w:t>
      </w:r>
      <w:r w:rsidRPr="133B917E" w:rsidR="00904800">
        <w:rPr>
          <w:rFonts w:ascii="Footlight MT Light" w:hAnsi="Footlight MT Light" w:eastAsia="Calibri" w:cs="Tahoma"/>
          <w:kern w:val="0"/>
          <w:sz w:val="36"/>
          <w:szCs w:val="36"/>
          <w:lang w:val="en-US"/>
          <w14:ligatures w14:val="none"/>
        </w:rPr>
        <w:t>small arms</w:t>
      </w:r>
      <w:r w:rsidRPr="133B917E">
        <w:rPr>
          <w:rFonts w:ascii="Footlight MT Light" w:hAnsi="Footlight MT Light" w:eastAsia="Calibri" w:cs="Tahoma"/>
          <w:kern w:val="0"/>
          <w:sz w:val="36"/>
          <w:szCs w:val="36"/>
          <w:lang w:val="en-US"/>
          <w14:ligatures w14:val="none"/>
        </w:rPr>
        <w:t xml:space="preserve"> control once they are within our region, through marking, record-keeping, tracing, stockpile management and the disposal of surplus weapons. The two instruments meet at the point of diversion and neither can fully succeed without the other.</w:t>
      </w:r>
    </w:p>
    <w:p w:rsidR="00C175F3" w:rsidRDefault="00C175F3" w14:paraId="054AD529" w14:textId="77777777">
      <w:pPr>
        <w:spacing w:before="100" w:beforeAutospacing="1" w:after="100" w:afterAutospacing="1" w:line="240" w:lineRule="auto"/>
        <w:jc w:val="both"/>
        <w:rPr>
          <w:rFonts w:ascii="Footlight MT Light" w:hAnsi="Footlight MT Light" w:eastAsia="Calibri" w:cs="Tahoma"/>
          <w:b/>
          <w:kern w:val="0"/>
          <w:sz w:val="36"/>
          <w:szCs w:val="36"/>
          <w14:ligatures w14:val="none"/>
        </w:rPr>
      </w:pPr>
    </w:p>
    <w:p w:rsidR="00D13D69" w:rsidRDefault="00000000" w14:paraId="20989E6D" w14:textId="78FC620F">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
          <w:kern w:val="0"/>
          <w:sz w:val="36"/>
          <w:szCs w:val="36"/>
          <w14:ligatures w14:val="none"/>
        </w:rPr>
        <w:t>Madam President,</w:t>
      </w:r>
    </w:p>
    <w:p w:rsidR="00D13D69" w:rsidRDefault="00000000" w14:paraId="1A027465" w14:textId="753CC36F">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Cs/>
          <w:kern w:val="0"/>
          <w:sz w:val="36"/>
          <w:szCs w:val="36"/>
          <w14:ligatures w14:val="none"/>
        </w:rPr>
        <w:t xml:space="preserve">Our region has taken deliberate steps to strengthen this convergence. The RECSA Regional Scorecard on the implementation of the Nairobi Protocol provides an evidence base for measuring progress and identifying gaps; a regional roadmap </w:t>
      </w:r>
      <w:r w:rsidR="00904800">
        <w:rPr>
          <w:rFonts w:ascii="Footlight MT Light" w:hAnsi="Footlight MT Light" w:eastAsia="Calibri" w:cs="Tahoma"/>
          <w:bCs/>
          <w:kern w:val="0"/>
          <w:sz w:val="36"/>
          <w:szCs w:val="36"/>
          <w14:ligatures w14:val="none"/>
        </w:rPr>
        <w:t>to</w:t>
      </w:r>
      <w:r>
        <w:rPr>
          <w:rFonts w:ascii="Footlight MT Light" w:hAnsi="Footlight MT Light" w:eastAsia="Calibri" w:cs="Tahoma"/>
          <w:bCs/>
          <w:kern w:val="0"/>
          <w:sz w:val="36"/>
          <w:szCs w:val="36"/>
          <w14:ligatures w14:val="none"/>
        </w:rPr>
        <w:t xml:space="preserve"> </w:t>
      </w:r>
      <w:r w:rsidR="00904800">
        <w:rPr>
          <w:rFonts w:ascii="Footlight MT Light" w:hAnsi="Footlight MT Light" w:eastAsia="Calibri" w:cs="Tahoma"/>
          <w:bCs/>
          <w:kern w:val="0"/>
          <w:sz w:val="36"/>
          <w:szCs w:val="36"/>
          <w14:ligatures w14:val="none"/>
        </w:rPr>
        <w:t>guide</w:t>
      </w:r>
      <w:r>
        <w:rPr>
          <w:rFonts w:ascii="Footlight MT Light" w:hAnsi="Footlight MT Light" w:eastAsia="Calibri" w:cs="Tahoma"/>
          <w:bCs/>
          <w:kern w:val="0"/>
          <w:sz w:val="36"/>
          <w:szCs w:val="36"/>
          <w14:ligatures w14:val="none"/>
        </w:rPr>
        <w:t xml:space="preserve"> more coordinated and measurable action; and </w:t>
      </w:r>
      <w:r w:rsidR="00904800">
        <w:rPr>
          <w:rFonts w:ascii="Footlight MT Light" w:hAnsi="Footlight MT Light" w:eastAsia="Calibri" w:cs="Tahoma"/>
          <w:bCs/>
          <w:kern w:val="0"/>
          <w:sz w:val="36"/>
          <w:szCs w:val="36"/>
          <w14:ligatures w14:val="none"/>
        </w:rPr>
        <w:t>the ongoing</w:t>
      </w:r>
      <w:r>
        <w:rPr>
          <w:rFonts w:ascii="Footlight MT Light" w:hAnsi="Footlight MT Light" w:eastAsia="Calibri" w:cs="Tahoma"/>
          <w:bCs/>
          <w:kern w:val="0"/>
          <w:sz w:val="36"/>
          <w:szCs w:val="36"/>
          <w14:ligatures w14:val="none"/>
        </w:rPr>
        <w:t xml:space="preserve"> review of the Nairobi Protocol to ensure that it remains responsive to emerging threats, including craft production, illicit brokering, ammunition management and technology-enabled transfers.</w:t>
      </w:r>
    </w:p>
    <w:p w:rsidR="00D13D69" w:rsidRDefault="00000000" w14:paraId="6B381464" w14:textId="367E404B">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Cs/>
          <w:kern w:val="0"/>
          <w:sz w:val="36"/>
          <w:szCs w:val="36"/>
          <w14:ligatures w14:val="none"/>
        </w:rPr>
        <w:t>We therefore welcome the recommendations before this Conference on the implementation of Articles 6 and 7</w:t>
      </w:r>
      <w:r w:rsidR="00376E54">
        <w:rPr>
          <w:rFonts w:ascii="Footlight MT Light" w:hAnsi="Footlight MT Light" w:eastAsia="Calibri" w:cs="Tahoma"/>
          <w:bCs/>
          <w:kern w:val="0"/>
          <w:sz w:val="36"/>
          <w:szCs w:val="36"/>
          <w14:ligatures w14:val="none"/>
        </w:rPr>
        <w:t xml:space="preserve"> </w:t>
      </w:r>
      <w:r>
        <w:rPr>
          <w:rFonts w:ascii="Footlight MT Light" w:hAnsi="Footlight MT Light" w:eastAsia="Calibri" w:cs="Tahoma"/>
          <w:bCs/>
          <w:kern w:val="0"/>
          <w:sz w:val="36"/>
          <w:szCs w:val="36"/>
          <w14:ligatures w14:val="none"/>
        </w:rPr>
        <w:t xml:space="preserve">and on inter-agency cooperation, which speak directly to the national </w:t>
      </w:r>
      <w:r>
        <w:rPr>
          <w:rFonts w:ascii="Footlight MT Light" w:hAnsi="Footlight MT Light" w:eastAsia="Calibri" w:cs="Tahoma"/>
          <w:bCs/>
          <w:kern w:val="0"/>
          <w:sz w:val="36"/>
          <w:szCs w:val="36"/>
          <w14:ligatures w14:val="none"/>
        </w:rPr>
        <w:lastRenderedPageBreak/>
        <w:t>control systems our Member States are building. We equally welcome the encouragement of regional exchanges on diversion, and we offer the RECSA platform and its National Focal Point</w:t>
      </w:r>
      <w:r w:rsidR="00376E54">
        <w:rPr>
          <w:rFonts w:ascii="Footlight MT Light" w:hAnsi="Footlight MT Light" w:eastAsia="Calibri" w:cs="Tahoma"/>
          <w:bCs/>
          <w:kern w:val="0"/>
          <w:sz w:val="36"/>
          <w:szCs w:val="36"/>
          <w14:ligatures w14:val="none"/>
        </w:rPr>
        <w:t xml:space="preserve"> Coordinators</w:t>
      </w:r>
      <w:r>
        <w:rPr>
          <w:rFonts w:ascii="Footlight MT Light" w:hAnsi="Footlight MT Light" w:eastAsia="Calibri" w:cs="Tahoma"/>
          <w:bCs/>
          <w:kern w:val="0"/>
          <w:sz w:val="36"/>
          <w:szCs w:val="36"/>
          <w14:ligatures w14:val="none"/>
        </w:rPr>
        <w:t xml:space="preserve"> as a regional complement to this Treaty’s information exchange.</w:t>
      </w:r>
    </w:p>
    <w:p w:rsidR="00D13D69" w:rsidRDefault="00000000" w14:paraId="61732807" w14:textId="77777777">
      <w:pPr>
        <w:spacing w:before="100" w:beforeAutospacing="1" w:after="100" w:afterAutospacing="1" w:line="240" w:lineRule="auto"/>
        <w:jc w:val="both"/>
        <w:rPr>
          <w:rFonts w:ascii="Footlight MT Light" w:hAnsi="Footlight MT Light" w:eastAsia="Calibri" w:cs="Tahoma"/>
          <w:bCs/>
          <w:kern w:val="0"/>
          <w:sz w:val="36"/>
          <w:szCs w:val="36"/>
          <w14:ligatures w14:val="none"/>
        </w:rPr>
      </w:pPr>
      <w:r>
        <w:rPr>
          <w:rFonts w:ascii="Footlight MT Light" w:hAnsi="Footlight MT Light" w:eastAsia="Calibri" w:cs="Tahoma"/>
          <w:b/>
          <w:kern w:val="0"/>
          <w:sz w:val="36"/>
          <w:szCs w:val="36"/>
          <w14:ligatures w14:val="none"/>
        </w:rPr>
        <w:t>Excellencies,</w:t>
      </w:r>
    </w:p>
    <w:p w:rsidR="00D13D69" w:rsidP="133B917E" w:rsidRDefault="00000000" w14:paraId="19D37D5F" w14:textId="337C8A1A">
      <w:pPr>
        <w:spacing w:before="100" w:beforeAutospacing="on" w:after="100" w:afterAutospacing="on" w:line="240" w:lineRule="auto"/>
        <w:jc w:val="both"/>
        <w:rPr>
          <w:rFonts w:ascii="Footlight MT Light" w:hAnsi="Footlight MT Light" w:eastAsia="Calibri" w:cs="Tahoma"/>
          <w:kern w:val="0"/>
          <w:sz w:val="36"/>
          <w:szCs w:val="36"/>
          <w:lang w:val="en-US"/>
          <w14:ligatures w14:val="none"/>
        </w:rPr>
      </w:pPr>
      <w:r w:rsidRPr="133B917E">
        <w:rPr>
          <w:rFonts w:ascii="Footlight MT Light" w:hAnsi="Footlight MT Light" w:eastAsia="Calibri" w:cs="Tahoma"/>
          <w:kern w:val="0"/>
          <w:sz w:val="36"/>
          <w:szCs w:val="36"/>
          <w:lang w:val="en-US"/>
          <w14:ligatures w14:val="none"/>
        </w:rPr>
        <w:t xml:space="preserve">On universalization, RECSA </w:t>
      </w:r>
      <w:r w:rsidRPr="133B917E" w:rsidR="00376E54">
        <w:rPr>
          <w:rFonts w:ascii="Footlight MT Light" w:hAnsi="Footlight MT Light" w:eastAsia="Calibri" w:cs="Tahoma"/>
          <w:kern w:val="0"/>
          <w:sz w:val="36"/>
          <w:szCs w:val="36"/>
          <w:lang w:val="en-US"/>
          <w14:ligatures w14:val="none"/>
        </w:rPr>
        <w:t xml:space="preserve">Secretariat </w:t>
      </w:r>
      <w:r w:rsidRPr="133B917E">
        <w:rPr>
          <w:rFonts w:ascii="Footlight MT Light" w:hAnsi="Footlight MT Light" w:eastAsia="Calibri" w:cs="Tahoma"/>
          <w:kern w:val="0"/>
          <w:sz w:val="36"/>
          <w:szCs w:val="36"/>
          <w:lang w:val="en-US"/>
          <w14:ligatures w14:val="none"/>
        </w:rPr>
        <w:t>will continue to encourage its Member States that are not yet Parties to consider accession and to demonstrate that the obligations they already carry under the Nairobi Protocol take them a considerable distance towards implementation of this Treaty. We also see merit in aligning reporting between the two instruments, easing the burden on our States.</w:t>
      </w:r>
    </w:p>
    <w:p w:rsidR="00D13D69" w:rsidP="133B917E" w:rsidRDefault="00000000" w14:paraId="617D5D68" w14:textId="37255FE6">
      <w:pPr>
        <w:spacing w:before="100" w:beforeAutospacing="on" w:after="100" w:afterAutospacing="on" w:line="240" w:lineRule="auto"/>
        <w:jc w:val="both"/>
        <w:rPr>
          <w:rFonts w:ascii="Footlight MT Light" w:hAnsi="Footlight MT Light" w:eastAsia="Calibri" w:cs="Tahoma"/>
          <w:kern w:val="0"/>
          <w:sz w:val="36"/>
          <w:szCs w:val="36"/>
          <w:lang w:val="en-US"/>
          <w14:ligatures w14:val="none"/>
        </w:rPr>
      </w:pPr>
      <w:r w:rsidRPr="133B917E">
        <w:rPr>
          <w:rFonts w:ascii="Footlight MT Light" w:hAnsi="Footlight MT Light" w:eastAsia="Calibri" w:cs="Tahoma"/>
          <w:kern w:val="0"/>
          <w:sz w:val="36"/>
          <w:szCs w:val="36"/>
          <w:lang w:val="en-US"/>
          <w14:ligatures w14:val="none"/>
        </w:rPr>
        <w:t xml:space="preserve">We welcome the attention accorded to gender-related commitments whose role in domesticating both instruments </w:t>
      </w:r>
      <w:r w:rsidRPr="133B917E">
        <w:rPr>
          <w:rFonts w:ascii="Footlight MT Light" w:hAnsi="Footlight MT Light" w:eastAsia="Calibri" w:cs="Tahoma"/>
          <w:kern w:val="0"/>
          <w:sz w:val="36"/>
          <w:szCs w:val="36"/>
          <w:lang w:val="en-US"/>
          <w14:ligatures w14:val="none"/>
        </w:rPr>
        <w:t>is</w:t>
      </w:r>
      <w:r w:rsidRPr="133B917E">
        <w:rPr>
          <w:rFonts w:ascii="Footlight MT Light" w:hAnsi="Footlight MT Light" w:eastAsia="Calibri" w:cs="Tahoma"/>
          <w:kern w:val="0"/>
          <w:sz w:val="36"/>
          <w:szCs w:val="36"/>
          <w:lang w:val="en-US"/>
          <w14:ligatures w14:val="none"/>
        </w:rPr>
        <w:t xml:space="preserve"> indispensable.</w:t>
      </w:r>
    </w:p>
    <w:p w:rsidR="00D13D69" w:rsidP="133B917E" w:rsidRDefault="00000000" w14:paraId="21754BF4" w14:textId="2FD4AC81">
      <w:pPr>
        <w:spacing w:before="100" w:beforeAutospacing="on" w:after="100" w:afterAutospacing="on" w:line="240" w:lineRule="auto"/>
        <w:jc w:val="both"/>
        <w:rPr>
          <w:rFonts w:ascii="Footlight MT Light" w:hAnsi="Footlight MT Light" w:eastAsia="Calibri" w:cs="Tahoma"/>
          <w:kern w:val="0"/>
          <w:sz w:val="36"/>
          <w:szCs w:val="36"/>
          <w:lang w:val="en-US"/>
          <w14:ligatures w14:val="none"/>
        </w:rPr>
      </w:pPr>
      <w:r w:rsidRPr="133B917E">
        <w:rPr>
          <w:rFonts w:ascii="Footlight MT Light" w:hAnsi="Footlight MT Light" w:eastAsia="Calibri" w:cs="Tahoma"/>
          <w:kern w:val="0"/>
          <w:sz w:val="36"/>
          <w:szCs w:val="36"/>
          <w:lang w:val="en-US"/>
          <w14:ligatures w14:val="none"/>
        </w:rPr>
        <w:t xml:space="preserve">As this Conference considers a five-year strategy for the Treaty and matters of international assistance, we urge that regional organisations be recognised as </w:t>
      </w:r>
      <w:r w:rsidRPr="133B917E" w:rsidR="00376E54">
        <w:rPr>
          <w:rFonts w:ascii="Footlight MT Light" w:hAnsi="Footlight MT Light" w:eastAsia="Calibri" w:cs="Tahoma"/>
          <w:kern w:val="0"/>
          <w:sz w:val="36"/>
          <w:szCs w:val="36"/>
          <w:lang w:val="en-US"/>
          <w14:ligatures w14:val="none"/>
        </w:rPr>
        <w:t>implementing</w:t>
      </w:r>
      <w:r w:rsidRPr="133B917E">
        <w:rPr>
          <w:rFonts w:ascii="Footlight MT Light" w:hAnsi="Footlight MT Light" w:eastAsia="Calibri" w:cs="Tahoma"/>
          <w:kern w:val="0"/>
          <w:sz w:val="36"/>
          <w:szCs w:val="36"/>
          <w:lang w:val="en-US"/>
          <w14:ligatures w14:val="none"/>
        </w:rPr>
        <w:t xml:space="preserve"> partners and that assistance be matched to national and regional priorities through structured procedures that avoid duplication.</w:t>
      </w:r>
    </w:p>
    <w:p w:rsidR="00C175F3" w:rsidP="133B917E" w:rsidRDefault="00C175F3" w14:paraId="01527567" w14:textId="6FB6130C">
      <w:pPr>
        <w:spacing w:before="100" w:beforeAutospacing="on" w:after="100" w:afterAutospacing="on" w:line="240" w:lineRule="auto"/>
        <w:jc w:val="both"/>
        <w:rPr>
          <w:rFonts w:ascii="Footlight MT Light" w:hAnsi="Footlight MT Light" w:eastAsia="Calibri" w:cs="Tahoma"/>
          <w:kern w:val="0"/>
          <w:sz w:val="36"/>
          <w:szCs w:val="36"/>
          <w:lang w:val="en-US"/>
          <w14:ligatures w14:val="none"/>
        </w:rPr>
      </w:pPr>
      <w:r w:rsidRPr="133B917E">
        <w:rPr>
          <w:rFonts w:ascii="Footlight MT Light" w:hAnsi="Footlight MT Light" w:eastAsia="Calibri" w:cs="Tahoma"/>
          <w:kern w:val="0"/>
          <w:sz w:val="36"/>
          <w:szCs w:val="36"/>
          <w:lang w:val="en-US"/>
          <w14:ligatures w14:val="none"/>
        </w:rPr>
        <w:t>RECSA remains committed to working with its Member States, the ATT Secretariat, regional organizations and international partners to strengthen the mutually reinforcing implementation of the Nairobi Protocol and the Arms Trade Treaty</w:t>
      </w:r>
      <w:r w:rsidRPr="133B917E" w:rsidR="00376E54">
        <w:rPr>
          <w:rFonts w:ascii="Footlight MT Light" w:hAnsi="Footlight MT Light" w:eastAsia="Calibri" w:cs="Tahoma"/>
          <w:kern w:val="0"/>
          <w:sz w:val="36"/>
          <w:szCs w:val="36"/>
          <w:lang w:val="en-US"/>
          <w14:ligatures w14:val="none"/>
        </w:rPr>
        <w:t xml:space="preserve"> </w:t>
      </w:r>
      <w:r w:rsidRPr="133B917E">
        <w:rPr>
          <w:rFonts w:ascii="Footlight MT Light" w:hAnsi="Footlight MT Light" w:eastAsia="Calibri" w:cs="Tahoma"/>
          <w:kern w:val="0"/>
          <w:sz w:val="36"/>
          <w:szCs w:val="36"/>
          <w:lang w:val="en-US"/>
          <w14:ligatures w14:val="none"/>
        </w:rPr>
        <w:t>and to translate commitments into practical, measurable action for safer and more secure communities.</w:t>
      </w:r>
    </w:p>
    <w:p w:rsidR="00D13D69" w:rsidP="133B917E" w:rsidRDefault="00000000" w14:paraId="22431C82" w14:textId="6D3ABC30">
      <w:pPr>
        <w:spacing w:before="100" w:beforeAutospacing="on" w:after="100" w:afterAutospacing="on" w:line="240" w:lineRule="auto"/>
        <w:jc w:val="both"/>
        <w:rPr>
          <w:rFonts w:ascii="Footlight MT Light" w:hAnsi="Footlight MT Light" w:eastAsia="Calibri" w:cs="Tahoma"/>
          <w:kern w:val="0"/>
          <w:sz w:val="36"/>
          <w:szCs w:val="36"/>
          <w:lang w:val="en-US"/>
          <w14:ligatures w14:val="none"/>
        </w:rPr>
      </w:pPr>
      <w:r w:rsidRPr="133B917E">
        <w:rPr>
          <w:rFonts w:ascii="Footlight MT Light" w:hAnsi="Footlight MT Light" w:eastAsia="Calibri" w:cs="Tahoma"/>
          <w:kern w:val="0"/>
          <w:sz w:val="36"/>
          <w:szCs w:val="36"/>
          <w:lang w:val="en-US"/>
          <w14:ligatures w14:val="none"/>
        </w:rPr>
        <w:t>I thank you for your kind attention.</w:t>
      </w:r>
    </w:p>
    <w:p w:rsidR="00D13D69" w:rsidRDefault="00D13D69" w14:paraId="03A96306" w14:textId="77777777">
      <w:pPr>
        <w:spacing w:before="100" w:beforeAutospacing="1" w:after="100" w:afterAutospacing="1" w:line="240" w:lineRule="auto"/>
        <w:jc w:val="both"/>
        <w:rPr>
          <w:rFonts w:ascii="Footlight MT Light" w:hAnsi="Footlight MT Light" w:eastAsia="Calibri" w:cs="Tahoma"/>
          <w:bCs/>
          <w:kern w:val="0"/>
          <w:sz w:val="36"/>
          <w:szCs w:val="36"/>
          <w14:ligatures w14:val="none"/>
        </w:rPr>
      </w:pPr>
    </w:p>
    <w:sectPr w:rsidR="00D13D69" w:rsidSect="007F6698">
      <w:headerReference w:type="default" r:id="rId7"/>
      <w:pgSz w:w="11906" w:h="16838" w:orient="portrait"/>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EA9" w:rsidP="00BB2E59" w:rsidRDefault="00BD5EA9" w14:paraId="56CD3E39" w14:textId="77777777">
      <w:pPr>
        <w:spacing w:after="0" w:line="240" w:lineRule="auto"/>
      </w:pPr>
      <w:r>
        <w:separator/>
      </w:r>
    </w:p>
  </w:endnote>
  <w:endnote w:type="continuationSeparator" w:id="0">
    <w:p w:rsidR="00BD5EA9" w:rsidP="00BB2E59" w:rsidRDefault="00BD5EA9" w14:paraId="117C4E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EA9" w:rsidP="00BB2E59" w:rsidRDefault="00BD5EA9" w14:paraId="505E11C9" w14:textId="77777777">
      <w:pPr>
        <w:spacing w:after="0" w:line="240" w:lineRule="auto"/>
      </w:pPr>
      <w:r>
        <w:separator/>
      </w:r>
    </w:p>
  </w:footnote>
  <w:footnote w:type="continuationSeparator" w:id="0">
    <w:p w:rsidR="00BD5EA9" w:rsidP="00BB2E59" w:rsidRDefault="00BD5EA9" w14:paraId="18F6389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661288"/>
      <w:docPartObj>
        <w:docPartGallery w:val="Page Numbers (Top of Page)"/>
        <w:docPartUnique/>
      </w:docPartObj>
    </w:sdtPr>
    <w:sdtEndPr>
      <w:rPr>
        <w:noProof/>
      </w:rPr>
    </w:sdtEndPr>
    <w:sdtContent>
      <w:p w:rsidR="00BB2E59" w:rsidRDefault="00BB2E59" w14:paraId="2455F259"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BB2E59" w:rsidRDefault="00BB2E59" w14:paraId="103F0D9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97"/>
    <w:rsid w:val="0001545D"/>
    <w:rsid w:val="00085D3E"/>
    <w:rsid w:val="00376E54"/>
    <w:rsid w:val="003E0076"/>
    <w:rsid w:val="004B6865"/>
    <w:rsid w:val="007F6698"/>
    <w:rsid w:val="008B368F"/>
    <w:rsid w:val="00904800"/>
    <w:rsid w:val="00962662"/>
    <w:rsid w:val="009723DF"/>
    <w:rsid w:val="0098382D"/>
    <w:rsid w:val="00AD27C3"/>
    <w:rsid w:val="00B42FAA"/>
    <w:rsid w:val="00BB2E59"/>
    <w:rsid w:val="00BD5EA9"/>
    <w:rsid w:val="00C175F3"/>
    <w:rsid w:val="00D13D69"/>
    <w:rsid w:val="00DD7497"/>
    <w:rsid w:val="133B917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0AA0"/>
  <w15:chartTrackingRefBased/>
  <w15:docId w15:val="{9922CA85-0023-4DF5-8903-2317163B7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D749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749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74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74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74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74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4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4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49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D749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DD749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DD749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DD749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DD749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DD749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D749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D749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D7497"/>
    <w:rPr>
      <w:rFonts w:eastAsiaTheme="majorEastAsia" w:cstheme="majorBidi"/>
      <w:color w:val="272727" w:themeColor="text1" w:themeTint="D8"/>
    </w:rPr>
  </w:style>
  <w:style w:type="paragraph" w:styleId="Title">
    <w:name w:val="Title"/>
    <w:basedOn w:val="Normal"/>
    <w:next w:val="Normal"/>
    <w:link w:val="TitleChar"/>
    <w:uiPriority w:val="10"/>
    <w:qFormat/>
    <w:rsid w:val="00DD749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D749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D749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D7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497"/>
    <w:pPr>
      <w:spacing w:before="160"/>
      <w:jc w:val="center"/>
    </w:pPr>
    <w:rPr>
      <w:i/>
      <w:iCs/>
      <w:color w:val="404040" w:themeColor="text1" w:themeTint="BF"/>
    </w:rPr>
  </w:style>
  <w:style w:type="character" w:styleId="QuoteChar" w:customStyle="1">
    <w:name w:val="Quote Char"/>
    <w:basedOn w:val="DefaultParagraphFont"/>
    <w:link w:val="Quote"/>
    <w:uiPriority w:val="29"/>
    <w:rsid w:val="00DD7497"/>
    <w:rPr>
      <w:i/>
      <w:iCs/>
      <w:color w:val="404040" w:themeColor="text1" w:themeTint="BF"/>
    </w:rPr>
  </w:style>
  <w:style w:type="paragraph" w:styleId="ListParagraph">
    <w:name w:val="List Paragraph"/>
    <w:basedOn w:val="Normal"/>
    <w:uiPriority w:val="34"/>
    <w:qFormat/>
    <w:rsid w:val="00DD7497"/>
    <w:pPr>
      <w:ind w:left="720"/>
      <w:contextualSpacing/>
    </w:pPr>
  </w:style>
  <w:style w:type="character" w:styleId="IntenseEmphasis">
    <w:name w:val="Intense Emphasis"/>
    <w:basedOn w:val="DefaultParagraphFont"/>
    <w:uiPriority w:val="21"/>
    <w:qFormat/>
    <w:rsid w:val="00DD7497"/>
    <w:rPr>
      <w:i/>
      <w:iCs/>
      <w:color w:val="2F5496" w:themeColor="accent1" w:themeShade="BF"/>
    </w:rPr>
  </w:style>
  <w:style w:type="paragraph" w:styleId="IntenseQuote">
    <w:name w:val="Intense Quote"/>
    <w:basedOn w:val="Normal"/>
    <w:next w:val="Normal"/>
    <w:link w:val="IntenseQuoteChar"/>
    <w:uiPriority w:val="30"/>
    <w:qFormat/>
    <w:rsid w:val="00DD749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DD7497"/>
    <w:rPr>
      <w:i/>
      <w:iCs/>
      <w:color w:val="2F5496" w:themeColor="accent1" w:themeShade="BF"/>
    </w:rPr>
  </w:style>
  <w:style w:type="character" w:styleId="IntenseReference">
    <w:name w:val="Intense Reference"/>
    <w:basedOn w:val="DefaultParagraphFont"/>
    <w:uiPriority w:val="32"/>
    <w:qFormat/>
    <w:rsid w:val="00DD7497"/>
    <w:rPr>
      <w:b/>
      <w:bCs/>
      <w:smallCaps/>
      <w:color w:val="2F5496" w:themeColor="accent1" w:themeShade="BF"/>
      <w:spacing w:val="5"/>
    </w:rPr>
  </w:style>
  <w:style w:type="paragraph" w:styleId="Header">
    <w:name w:val="header"/>
    <w:basedOn w:val="Normal"/>
    <w:link w:val="HeaderChar"/>
    <w:uiPriority w:val="99"/>
    <w:unhideWhenUsed/>
    <w:rsid w:val="00BB2E59"/>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2E59"/>
  </w:style>
  <w:style w:type="paragraph" w:styleId="Footer">
    <w:name w:val="footer"/>
    <w:basedOn w:val="Normal"/>
    <w:link w:val="FooterChar"/>
    <w:uiPriority w:val="99"/>
    <w:unhideWhenUsed/>
    <w:rsid w:val="00BB2E59"/>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2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D27746-B7B1-4136-81A6-E4701D8E89F7}"/>
</file>

<file path=customXml/itemProps2.xml><?xml version="1.0" encoding="utf-8"?>
<ds:datastoreItem xmlns:ds="http://schemas.openxmlformats.org/officeDocument/2006/customXml" ds:itemID="{C45513D5-06A9-4AD3-B1FC-674849C64036}"/>
</file>

<file path=customXml/itemProps3.xml><?xml version="1.0" encoding="utf-8"?>
<ds:datastoreItem xmlns:ds="http://schemas.openxmlformats.org/officeDocument/2006/customXml" ds:itemID="{6365F812-ABE4-4605-B8B8-F296DEEF269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Karwitha</dc:creator>
  <cp:keywords/>
  <dc:description/>
  <cp:lastModifiedBy>mounir.alkhudri</cp:lastModifiedBy>
  <cp:revision>3</cp:revision>
  <cp:lastPrinted>2026-05-23T13:50:00Z</cp:lastPrinted>
  <dcterms:created xsi:type="dcterms:W3CDTF">2026-08-19T08:16:00Z</dcterms:created>
  <dcterms:modified xsi:type="dcterms:W3CDTF">2026-08-24T15:37:49Z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83dc6c5b-cef3-43a7-8ff0-2e8d253f95ee</vt:lpwstr>
  </property>
  <property fmtid="{D5CDD505-2E9C-101B-9397-08002B2CF9AE}" pid="3" name="ContentTypeId">
    <vt:lpwstr>0x010100B7F1C8DE1F14EA408AB32AAE07B531EF</vt:lpwstr>
  </property>
  <property fmtid="{D5CDD505-2E9C-101B-9397-08002B2CF9AE}" pid="4" name="MediaServiceImageTags">
    <vt:lpwstr/>
  </property>
</Properties>
</file>