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684B93" w14:textId="2A6E1231" w:rsidR="0019729C" w:rsidRPr="00EB3623" w:rsidRDefault="00AD6840" w:rsidP="00EB3623">
      <w:pPr>
        <w:jc w:val="center"/>
        <w:rPr>
          <w:rFonts w:ascii="Marianne" w:hAnsi="Marianne"/>
          <w:smallCaps/>
        </w:rPr>
      </w:pPr>
      <w:r w:rsidRPr="00EB3623">
        <w:rPr>
          <w:rFonts w:ascii="Marianne" w:hAnsi="Marianne"/>
        </w:rPr>
        <w:t xml:space="preserve">[ITEM 4 - </w:t>
      </w:r>
      <w:r w:rsidR="0019729C" w:rsidRPr="00EB3623">
        <w:rPr>
          <w:rFonts w:ascii="Marianne" w:hAnsi="Marianne"/>
        </w:rPr>
        <w:t>Débat général</w:t>
      </w:r>
      <w:r w:rsidRPr="00EB3623">
        <w:rPr>
          <w:rFonts w:ascii="Marianne" w:hAnsi="Marianne"/>
        </w:rPr>
        <w:t>]</w:t>
      </w:r>
    </w:p>
    <w:p w14:paraId="2EEE10EB" w14:textId="46917474" w:rsidR="00074BDD" w:rsidRPr="00585D8D" w:rsidRDefault="00074BDD" w:rsidP="00CF6B62">
      <w:pPr>
        <w:jc w:val="both"/>
        <w:rPr>
          <w:rFonts w:ascii="Marianne" w:hAnsi="Marianne" w:cs="Arial"/>
        </w:rPr>
      </w:pPr>
      <w:r w:rsidRPr="00585D8D">
        <w:rPr>
          <w:rFonts w:ascii="Marianne" w:hAnsi="Marianne" w:cs="Arial"/>
        </w:rPr>
        <w:t>M</w:t>
      </w:r>
      <w:r w:rsidR="00D333FC">
        <w:rPr>
          <w:rFonts w:ascii="Marianne" w:hAnsi="Marianne" w:cs="Arial"/>
        </w:rPr>
        <w:t xml:space="preserve">adame </w:t>
      </w:r>
      <w:r w:rsidRPr="00585D8D">
        <w:rPr>
          <w:rFonts w:ascii="Marianne" w:hAnsi="Marianne" w:cs="Arial"/>
        </w:rPr>
        <w:t>l</w:t>
      </w:r>
      <w:r w:rsidR="00D333FC">
        <w:rPr>
          <w:rFonts w:ascii="Marianne" w:hAnsi="Marianne" w:cs="Arial"/>
        </w:rPr>
        <w:t>a</w:t>
      </w:r>
      <w:r w:rsidRPr="00585D8D">
        <w:rPr>
          <w:rFonts w:ascii="Marianne" w:hAnsi="Marianne" w:cs="Arial"/>
        </w:rPr>
        <w:t xml:space="preserve"> Président</w:t>
      </w:r>
      <w:r w:rsidR="00D333FC">
        <w:rPr>
          <w:rFonts w:ascii="Marianne" w:hAnsi="Marianne" w:cs="Arial"/>
        </w:rPr>
        <w:t>e,</w:t>
      </w:r>
    </w:p>
    <w:p w14:paraId="31AE2478" w14:textId="7834E8A8" w:rsidR="0019729C" w:rsidRPr="00585D8D" w:rsidRDefault="00074BDD" w:rsidP="00CF6B62">
      <w:pPr>
        <w:jc w:val="both"/>
        <w:rPr>
          <w:rFonts w:ascii="Marianne" w:hAnsi="Marianne" w:cs="Arial"/>
        </w:rPr>
      </w:pPr>
      <w:r w:rsidRPr="00585D8D">
        <w:rPr>
          <w:rFonts w:ascii="Marianne" w:hAnsi="Marianne" w:cs="Arial"/>
        </w:rPr>
        <w:t>Permettez-moi</w:t>
      </w:r>
      <w:r w:rsidR="005E5A8E" w:rsidRPr="00585D8D">
        <w:rPr>
          <w:rFonts w:ascii="Marianne" w:hAnsi="Marianne" w:cs="Arial"/>
        </w:rPr>
        <w:t xml:space="preserve"> </w:t>
      </w:r>
      <w:r w:rsidRPr="00585D8D">
        <w:rPr>
          <w:rFonts w:ascii="Marianne" w:hAnsi="Marianne" w:cs="Arial"/>
        </w:rPr>
        <w:t>de vous adresser</w:t>
      </w:r>
      <w:r w:rsidR="009325D3" w:rsidRPr="00585D8D">
        <w:rPr>
          <w:rFonts w:ascii="Marianne" w:hAnsi="Marianne" w:cs="Arial"/>
        </w:rPr>
        <w:t xml:space="preserve"> à nouveau</w:t>
      </w:r>
      <w:r w:rsidRPr="00585D8D">
        <w:rPr>
          <w:rFonts w:ascii="Marianne" w:hAnsi="Marianne" w:cs="Arial"/>
        </w:rPr>
        <w:t xml:space="preserve"> mes félicitations pour votre nomination à la Présidence de cette 1</w:t>
      </w:r>
      <w:r w:rsidR="00D333FC">
        <w:rPr>
          <w:rFonts w:ascii="Marianne" w:hAnsi="Marianne" w:cs="Arial"/>
        </w:rPr>
        <w:t>2</w:t>
      </w:r>
      <w:r w:rsidRPr="00585D8D">
        <w:rPr>
          <w:rFonts w:ascii="Marianne" w:hAnsi="Marianne" w:cs="Arial"/>
          <w:vertAlign w:val="superscript"/>
        </w:rPr>
        <w:t>ème</w:t>
      </w:r>
      <w:r w:rsidRPr="00585D8D">
        <w:rPr>
          <w:rFonts w:ascii="Marianne" w:hAnsi="Marianne" w:cs="Arial"/>
        </w:rPr>
        <w:t xml:space="preserve"> conférence des Etats parties au </w:t>
      </w:r>
      <w:r w:rsidR="00D563A4" w:rsidRPr="00585D8D">
        <w:rPr>
          <w:rFonts w:ascii="Marianne" w:hAnsi="Marianne" w:cs="Arial"/>
        </w:rPr>
        <w:t>TCA</w:t>
      </w:r>
      <w:r w:rsidR="009325D3" w:rsidRPr="00585D8D">
        <w:rPr>
          <w:rFonts w:ascii="Marianne" w:hAnsi="Marianne" w:cs="Arial"/>
        </w:rPr>
        <w:t>.</w:t>
      </w:r>
      <w:r w:rsidRPr="00585D8D">
        <w:rPr>
          <w:rFonts w:ascii="Marianne" w:hAnsi="Marianne" w:cs="Arial"/>
        </w:rPr>
        <w:t xml:space="preserve"> Je tiens à saluer chaleureusement l’excellent travail, transparent et inclusif, que vous</w:t>
      </w:r>
      <w:r w:rsidR="009325D3" w:rsidRPr="00585D8D">
        <w:rPr>
          <w:rFonts w:ascii="Marianne" w:hAnsi="Marianne" w:cs="Arial"/>
        </w:rPr>
        <w:t xml:space="preserve"> avez</w:t>
      </w:r>
      <w:r w:rsidRPr="00585D8D">
        <w:rPr>
          <w:rFonts w:ascii="Marianne" w:hAnsi="Marianne" w:cs="Arial"/>
        </w:rPr>
        <w:t xml:space="preserve"> men</w:t>
      </w:r>
      <w:r w:rsidR="009325D3" w:rsidRPr="00585D8D">
        <w:rPr>
          <w:rFonts w:ascii="Marianne" w:hAnsi="Marianne" w:cs="Arial"/>
        </w:rPr>
        <w:t>é</w:t>
      </w:r>
      <w:r w:rsidRPr="00585D8D">
        <w:rPr>
          <w:rFonts w:ascii="Marianne" w:hAnsi="Marianne" w:cs="Arial"/>
        </w:rPr>
        <w:t xml:space="preserve"> depuis plusieurs mois</w:t>
      </w:r>
      <w:r w:rsidR="00C27BD4" w:rsidRPr="00585D8D">
        <w:rPr>
          <w:rFonts w:ascii="Marianne" w:hAnsi="Marianne" w:cs="Arial"/>
        </w:rPr>
        <w:t xml:space="preserve"> </w:t>
      </w:r>
      <w:r w:rsidR="002F6BE3" w:rsidRPr="00585D8D">
        <w:rPr>
          <w:rFonts w:ascii="Marianne" w:hAnsi="Marianne" w:cs="Arial"/>
        </w:rPr>
        <w:t xml:space="preserve">de concert avec le Secrétariat </w:t>
      </w:r>
      <w:r w:rsidR="00C27BD4" w:rsidRPr="00585D8D">
        <w:rPr>
          <w:rFonts w:ascii="Marianne" w:hAnsi="Marianne" w:cs="Arial"/>
        </w:rPr>
        <w:t>en vue de cette échéance</w:t>
      </w:r>
      <w:r w:rsidR="009325D3" w:rsidRPr="00585D8D">
        <w:rPr>
          <w:rFonts w:ascii="Marianne" w:hAnsi="Marianne" w:cs="Arial"/>
        </w:rPr>
        <w:t xml:space="preserve"> et</w:t>
      </w:r>
      <w:r w:rsidRPr="00585D8D">
        <w:rPr>
          <w:rFonts w:ascii="Marianne" w:hAnsi="Marianne" w:cs="Arial"/>
        </w:rPr>
        <w:t xml:space="preserve"> vous assure </w:t>
      </w:r>
      <w:r w:rsidR="00C27BD4" w:rsidRPr="00585D8D">
        <w:rPr>
          <w:rFonts w:ascii="Marianne" w:hAnsi="Marianne" w:cs="Arial"/>
        </w:rPr>
        <w:t xml:space="preserve">de </w:t>
      </w:r>
      <w:r w:rsidRPr="00585D8D">
        <w:rPr>
          <w:rFonts w:ascii="Marianne" w:hAnsi="Marianne" w:cs="Arial"/>
        </w:rPr>
        <w:t xml:space="preserve">la confiance et </w:t>
      </w:r>
      <w:r w:rsidR="00C27BD4" w:rsidRPr="00585D8D">
        <w:rPr>
          <w:rFonts w:ascii="Marianne" w:hAnsi="Marianne" w:cs="Arial"/>
        </w:rPr>
        <w:t xml:space="preserve">du </w:t>
      </w:r>
      <w:r w:rsidRPr="00585D8D">
        <w:rPr>
          <w:rFonts w:ascii="Marianne" w:hAnsi="Marianne" w:cs="Arial"/>
        </w:rPr>
        <w:t xml:space="preserve">soutien entier de ma délégation. </w:t>
      </w:r>
    </w:p>
    <w:p w14:paraId="36C4B01E" w14:textId="42C27AFC" w:rsidR="00C17CE3" w:rsidRPr="00585D8D" w:rsidRDefault="005E5A8E" w:rsidP="005E5A8E">
      <w:pPr>
        <w:spacing w:after="160" w:line="259" w:lineRule="auto"/>
        <w:jc w:val="both"/>
        <w:rPr>
          <w:rFonts w:ascii="Marianne" w:hAnsi="Marianne" w:cs="Arial"/>
        </w:rPr>
      </w:pPr>
      <w:r w:rsidRPr="00585D8D">
        <w:rPr>
          <w:rFonts w:ascii="Marianne" w:hAnsi="Marianne" w:cs="Arial"/>
        </w:rPr>
        <w:t xml:space="preserve">La France </w:t>
      </w:r>
      <w:r w:rsidR="00D333FC">
        <w:rPr>
          <w:rFonts w:ascii="Marianne" w:hAnsi="Marianne" w:cs="Arial"/>
        </w:rPr>
        <w:t xml:space="preserve">continue de </w:t>
      </w:r>
      <w:r w:rsidRPr="00585D8D">
        <w:rPr>
          <w:rFonts w:ascii="Marianne" w:hAnsi="Marianne" w:cs="Arial"/>
        </w:rPr>
        <w:t>s’engag</w:t>
      </w:r>
      <w:r w:rsidR="00D333FC">
        <w:rPr>
          <w:rFonts w:ascii="Marianne" w:hAnsi="Marianne" w:cs="Arial"/>
        </w:rPr>
        <w:t>er</w:t>
      </w:r>
      <w:r w:rsidRPr="00585D8D">
        <w:rPr>
          <w:rFonts w:ascii="Marianne" w:hAnsi="Marianne" w:cs="Arial"/>
        </w:rPr>
        <w:t xml:space="preserve"> en faveur du Traité sur le commerce des armes </w:t>
      </w:r>
      <w:r w:rsidR="00D333FC">
        <w:rPr>
          <w:rFonts w:ascii="Marianne" w:hAnsi="Marianne" w:cs="Arial"/>
        </w:rPr>
        <w:t xml:space="preserve">car ses </w:t>
      </w:r>
      <w:r w:rsidR="00D333FC" w:rsidRPr="00D333FC">
        <w:rPr>
          <w:rFonts w:ascii="Marianne" w:hAnsi="Marianne" w:cs="Arial"/>
          <w:b/>
          <w:bCs/>
        </w:rPr>
        <w:t>objectifs</w:t>
      </w:r>
      <w:r w:rsidR="00D333FC">
        <w:rPr>
          <w:rFonts w:ascii="Marianne" w:hAnsi="Marianne" w:cs="Arial"/>
        </w:rPr>
        <w:t xml:space="preserve"> </w:t>
      </w:r>
      <w:r w:rsidR="00EB3623">
        <w:rPr>
          <w:rFonts w:ascii="Marianne" w:hAnsi="Marianne" w:cs="Arial"/>
        </w:rPr>
        <w:t>doivent être soutenus</w:t>
      </w:r>
      <w:r w:rsidR="00D333FC">
        <w:rPr>
          <w:rFonts w:ascii="Marianne" w:hAnsi="Marianne" w:cs="Arial"/>
        </w:rPr>
        <w:t xml:space="preserve"> : </w:t>
      </w:r>
      <w:r w:rsidRPr="00585D8D">
        <w:rPr>
          <w:rFonts w:ascii="Marianne" w:hAnsi="Marianne" w:cs="Arial"/>
        </w:rPr>
        <w:t xml:space="preserve"> une plus grande transparence, une compréhension commune</w:t>
      </w:r>
      <w:r w:rsidR="006C0AF4">
        <w:rPr>
          <w:rFonts w:ascii="Marianne" w:hAnsi="Marianne" w:cs="Arial"/>
        </w:rPr>
        <w:t>,</w:t>
      </w:r>
      <w:r w:rsidRPr="00585D8D">
        <w:rPr>
          <w:rFonts w:ascii="Marianne" w:hAnsi="Marianne" w:cs="Arial"/>
        </w:rPr>
        <w:t xml:space="preserve"> un meilleur contrôle par les Etats des transferts </w:t>
      </w:r>
      <w:r w:rsidR="00643149">
        <w:rPr>
          <w:rFonts w:ascii="Marianne" w:hAnsi="Marianne" w:cs="Arial"/>
        </w:rPr>
        <w:t>d’armes</w:t>
      </w:r>
      <w:r w:rsidR="006C0AF4">
        <w:rPr>
          <w:rFonts w:ascii="Marianne" w:hAnsi="Marianne" w:cs="Arial"/>
        </w:rPr>
        <w:t>,</w:t>
      </w:r>
      <w:r w:rsidR="00643149">
        <w:rPr>
          <w:rFonts w:ascii="Marianne" w:hAnsi="Marianne" w:cs="Arial"/>
        </w:rPr>
        <w:t xml:space="preserve"> </w:t>
      </w:r>
      <w:r w:rsidR="006C0AF4" w:rsidRPr="00585D8D">
        <w:rPr>
          <w:rFonts w:ascii="Marianne" w:hAnsi="Marianne" w:cs="Arial"/>
        </w:rPr>
        <w:t>de même qu’une lutte accrue contre le</w:t>
      </w:r>
      <w:r w:rsidR="006C0AF4">
        <w:rPr>
          <w:rFonts w:ascii="Marianne" w:hAnsi="Marianne" w:cs="Arial"/>
        </w:rPr>
        <w:t xml:space="preserve"> </w:t>
      </w:r>
      <w:r w:rsidR="006C0AF4" w:rsidRPr="00585D8D">
        <w:rPr>
          <w:rFonts w:ascii="Marianne" w:hAnsi="Marianne" w:cs="Arial"/>
        </w:rPr>
        <w:t>détournement</w:t>
      </w:r>
      <w:r w:rsidR="006C0AF4">
        <w:rPr>
          <w:rFonts w:ascii="Marianne" w:hAnsi="Marianne" w:cs="Arial"/>
        </w:rPr>
        <w:t>,</w:t>
      </w:r>
      <w:r w:rsidR="006C0AF4" w:rsidRPr="00585D8D">
        <w:rPr>
          <w:rFonts w:ascii="Marianne" w:hAnsi="Marianne" w:cs="Arial"/>
        </w:rPr>
        <w:t xml:space="preserve"> </w:t>
      </w:r>
      <w:r w:rsidRPr="00585D8D">
        <w:rPr>
          <w:rFonts w:ascii="Marianne" w:hAnsi="Marianne" w:cs="Arial"/>
        </w:rPr>
        <w:t xml:space="preserve">demeurent des impératifs indiscutables. </w:t>
      </w:r>
    </w:p>
    <w:p w14:paraId="79B576FD" w14:textId="1DA4DFBC" w:rsidR="005E5A8E" w:rsidRPr="00585D8D" w:rsidRDefault="00D333FC" w:rsidP="005E5A8E">
      <w:pPr>
        <w:spacing w:after="160" w:line="259" w:lineRule="auto"/>
        <w:jc w:val="both"/>
        <w:rPr>
          <w:rFonts w:ascii="Marianne" w:hAnsi="Marianne" w:cs="Arial"/>
          <w:lang w:val="la-Latn"/>
        </w:rPr>
      </w:pPr>
      <w:r>
        <w:rPr>
          <w:rFonts w:ascii="Marianne" w:hAnsi="Marianne" w:cs="Arial"/>
        </w:rPr>
        <w:t xml:space="preserve">Dans le même temps, il reste un </w:t>
      </w:r>
      <w:r w:rsidRPr="00D333FC">
        <w:rPr>
          <w:rFonts w:ascii="Marianne" w:hAnsi="Marianne" w:cs="Arial"/>
          <w:b/>
          <w:bCs/>
        </w:rPr>
        <w:t>instrument réaliste et pragmatique</w:t>
      </w:r>
      <w:r>
        <w:rPr>
          <w:rFonts w:ascii="Marianne" w:hAnsi="Marianne" w:cs="Arial"/>
        </w:rPr>
        <w:t xml:space="preserve">, en ce qu’il </w:t>
      </w:r>
      <w:r w:rsidR="00E5360E" w:rsidRPr="00585D8D">
        <w:rPr>
          <w:rFonts w:ascii="Marianne" w:hAnsi="Marianne" w:cs="Arial"/>
        </w:rPr>
        <w:t>reconnait</w:t>
      </w:r>
      <w:r w:rsidR="005E5A8E" w:rsidRPr="00585D8D">
        <w:rPr>
          <w:rFonts w:ascii="Marianne" w:hAnsi="Marianne" w:cs="Arial"/>
          <w:lang w:val="la-Latn"/>
        </w:rPr>
        <w:t xml:space="preserve"> le droit de légitime défense, individuelle ou collective, </w:t>
      </w:r>
      <w:r>
        <w:rPr>
          <w:rFonts w:ascii="Marianne" w:hAnsi="Marianne" w:cs="Arial"/>
        </w:rPr>
        <w:t>inscrit</w:t>
      </w:r>
      <w:r w:rsidR="005E5A8E" w:rsidRPr="00585D8D">
        <w:rPr>
          <w:rFonts w:ascii="Marianne" w:hAnsi="Marianne" w:cs="Arial"/>
          <w:lang w:val="la-Latn"/>
        </w:rPr>
        <w:t xml:space="preserve"> à l’Article 51 de la Charte des Nations Unies, ainsi que le respect de l’intérêt légitime reconnu à tout État d’acquérir des armes pour exercer </w:t>
      </w:r>
      <w:r>
        <w:rPr>
          <w:rFonts w:ascii="Marianne" w:hAnsi="Marianne" w:cs="Arial"/>
        </w:rPr>
        <w:t>ce</w:t>
      </w:r>
      <w:r w:rsidR="005E5A8E" w:rsidRPr="00585D8D">
        <w:rPr>
          <w:rFonts w:ascii="Marianne" w:hAnsi="Marianne" w:cs="Arial"/>
          <w:lang w:val="la-Latn"/>
        </w:rPr>
        <w:t xml:space="preserve"> droit de légitime défense. </w:t>
      </w:r>
    </w:p>
    <w:p w14:paraId="7897C382" w14:textId="49B66C87" w:rsidR="00D333FC" w:rsidRDefault="00D333FC" w:rsidP="00377650">
      <w:pPr>
        <w:spacing w:after="160" w:line="259" w:lineRule="auto"/>
        <w:jc w:val="both"/>
        <w:rPr>
          <w:rFonts w:ascii="Marianne" w:hAnsi="Marianne" w:cs="Arial"/>
        </w:rPr>
      </w:pPr>
      <w:r>
        <w:rPr>
          <w:rFonts w:ascii="Marianne" w:hAnsi="Marianne" w:cs="Arial"/>
        </w:rPr>
        <w:t>Madame la Présidente,</w:t>
      </w:r>
    </w:p>
    <w:p w14:paraId="577365C9" w14:textId="6393373A" w:rsidR="00377650" w:rsidRPr="00585D8D" w:rsidRDefault="00377650" w:rsidP="00377650">
      <w:pPr>
        <w:spacing w:after="160" w:line="259" w:lineRule="auto"/>
        <w:jc w:val="both"/>
        <w:rPr>
          <w:rFonts w:ascii="Marianne" w:hAnsi="Marianne" w:cs="Arial"/>
        </w:rPr>
      </w:pPr>
      <w:r w:rsidRPr="00585D8D">
        <w:rPr>
          <w:rFonts w:ascii="Marianne" w:hAnsi="Marianne" w:cs="Arial"/>
        </w:rPr>
        <w:t>L</w:t>
      </w:r>
      <w:r w:rsidR="00D333FC">
        <w:rPr>
          <w:rFonts w:ascii="Marianne" w:hAnsi="Marianne" w:cs="Arial"/>
        </w:rPr>
        <w:t xml:space="preserve">a France continue de croire que dans un contexte géopolitique et multilatéral </w:t>
      </w:r>
      <w:r w:rsidR="009F56B9">
        <w:rPr>
          <w:rFonts w:ascii="Marianne" w:hAnsi="Marianne" w:cs="Arial"/>
        </w:rPr>
        <w:t>de plus en plus crisogène et tendu</w:t>
      </w:r>
      <w:r w:rsidR="00D333FC">
        <w:rPr>
          <w:rFonts w:ascii="Marianne" w:hAnsi="Marianne" w:cs="Arial"/>
        </w:rPr>
        <w:t>, le</w:t>
      </w:r>
      <w:r w:rsidRPr="00585D8D">
        <w:rPr>
          <w:rFonts w:ascii="Marianne" w:hAnsi="Marianne" w:cs="Arial"/>
        </w:rPr>
        <w:t xml:space="preserve"> succès du TCA</w:t>
      </w:r>
      <w:r w:rsidR="00D333FC">
        <w:rPr>
          <w:rFonts w:ascii="Marianne" w:hAnsi="Marianne" w:cs="Arial"/>
        </w:rPr>
        <w:t xml:space="preserve"> et de nos réunions, qui ne doit pas être minimisé,</w:t>
      </w:r>
      <w:r w:rsidRPr="00585D8D">
        <w:rPr>
          <w:rFonts w:ascii="Marianne" w:hAnsi="Marianne" w:cs="Arial"/>
        </w:rPr>
        <w:t xml:space="preserve"> tient à sa capacité à entretenir </w:t>
      </w:r>
      <w:r w:rsidRPr="00585D8D">
        <w:rPr>
          <w:rFonts w:ascii="Marianne" w:hAnsi="Marianne" w:cs="Arial"/>
          <w:b/>
          <w:bCs/>
        </w:rPr>
        <w:t>des discussions de nature technique</w:t>
      </w:r>
      <w:r w:rsidRPr="00585D8D">
        <w:rPr>
          <w:rFonts w:ascii="Marianne" w:hAnsi="Marianne" w:cs="Arial"/>
        </w:rPr>
        <w:t xml:space="preserve">. </w:t>
      </w:r>
      <w:r w:rsidR="00D333FC">
        <w:rPr>
          <w:rFonts w:ascii="Marianne" w:hAnsi="Marianne" w:cs="Arial"/>
        </w:rPr>
        <w:t xml:space="preserve">Nous devons préserver cette spécificité du TCA, qui </w:t>
      </w:r>
      <w:r w:rsidR="009F56B9">
        <w:rPr>
          <w:rFonts w:ascii="Marianne" w:hAnsi="Marianne" w:cs="Arial"/>
        </w:rPr>
        <w:t>fonde</w:t>
      </w:r>
      <w:r w:rsidR="00D333FC">
        <w:rPr>
          <w:rFonts w:ascii="Marianne" w:hAnsi="Marianne" w:cs="Arial"/>
        </w:rPr>
        <w:t xml:space="preserve"> </w:t>
      </w:r>
      <w:r w:rsidR="009F56B9">
        <w:rPr>
          <w:rFonts w:ascii="Marianne" w:hAnsi="Marianne" w:cs="Arial"/>
        </w:rPr>
        <w:t xml:space="preserve">sa </w:t>
      </w:r>
      <w:r w:rsidR="00D333FC">
        <w:rPr>
          <w:rFonts w:ascii="Marianne" w:hAnsi="Marianne" w:cs="Arial"/>
        </w:rPr>
        <w:t xml:space="preserve">durabilité et </w:t>
      </w:r>
      <w:r w:rsidR="009F56B9">
        <w:rPr>
          <w:rFonts w:ascii="Marianne" w:hAnsi="Marianne" w:cs="Arial"/>
        </w:rPr>
        <w:t xml:space="preserve">son </w:t>
      </w:r>
      <w:r w:rsidR="00D333FC">
        <w:rPr>
          <w:rFonts w:ascii="Marianne" w:hAnsi="Marianne" w:cs="Arial"/>
        </w:rPr>
        <w:t>efficacité. A ce titre, il</w:t>
      </w:r>
      <w:r w:rsidRPr="00585D8D">
        <w:rPr>
          <w:rFonts w:ascii="Marianne" w:hAnsi="Marianne" w:cs="Arial"/>
        </w:rPr>
        <w:t xml:space="preserve"> est primordial d’accorder une place aux experts gouvernementaux</w:t>
      </w:r>
      <w:r w:rsidRPr="00585D8D">
        <w:rPr>
          <w:rFonts w:ascii="Marianne" w:hAnsi="Marianne" w:cs="Arial"/>
          <w:b/>
          <w:bCs/>
        </w:rPr>
        <w:t>,</w:t>
      </w:r>
      <w:r w:rsidRPr="00585D8D">
        <w:rPr>
          <w:rFonts w:ascii="Marianne" w:hAnsi="Marianne" w:cs="Arial"/>
        </w:rPr>
        <w:t xml:space="preserve"> mais aussi aux acteurs privés et à l’industrie, tout comme aux </w:t>
      </w:r>
      <w:r w:rsidRPr="00D333FC">
        <w:rPr>
          <w:rFonts w:ascii="Marianne" w:hAnsi="Marianne" w:cs="Arial"/>
        </w:rPr>
        <w:t>organisations de la société civile</w:t>
      </w:r>
      <w:r w:rsidRPr="00585D8D">
        <w:rPr>
          <w:rFonts w:ascii="Marianne" w:hAnsi="Marianne" w:cs="Arial"/>
        </w:rPr>
        <w:t xml:space="preserve">. </w:t>
      </w:r>
    </w:p>
    <w:p w14:paraId="012538DD" w14:textId="69D307ED" w:rsidR="00086318" w:rsidRDefault="00377650" w:rsidP="00115160">
      <w:pPr>
        <w:spacing w:after="160" w:line="259" w:lineRule="auto"/>
        <w:jc w:val="both"/>
        <w:rPr>
          <w:rFonts w:ascii="Marianne" w:hAnsi="Marianne" w:cs="Arial"/>
        </w:rPr>
      </w:pPr>
      <w:r w:rsidRPr="00585D8D">
        <w:rPr>
          <w:rFonts w:ascii="Marianne" w:hAnsi="Marianne" w:cs="Arial"/>
        </w:rPr>
        <w:t xml:space="preserve">Ces échanges techniques et inclusifs passent par une </w:t>
      </w:r>
      <w:r w:rsidRPr="00585D8D">
        <w:rPr>
          <w:rFonts w:ascii="Marianne" w:hAnsi="Marianne" w:cs="Arial"/>
          <w:b/>
          <w:bCs/>
        </w:rPr>
        <w:t>bonne structuration</w:t>
      </w:r>
      <w:r w:rsidRPr="00585D8D">
        <w:rPr>
          <w:rFonts w:ascii="Marianne" w:hAnsi="Marianne" w:cs="Arial"/>
        </w:rPr>
        <w:t xml:space="preserve"> de nos réunions. </w:t>
      </w:r>
      <w:r w:rsidR="00D333FC" w:rsidRPr="004B7EF1">
        <w:rPr>
          <w:rFonts w:ascii="Marianne" w:hAnsi="Marianne" w:cs="Arial"/>
        </w:rPr>
        <w:t>Nos</w:t>
      </w:r>
      <w:r w:rsidR="00D333FC" w:rsidRPr="00D333FC">
        <w:rPr>
          <w:rFonts w:ascii="Marianne" w:hAnsi="Marianne" w:cs="Arial"/>
          <w:b/>
          <w:bCs/>
        </w:rPr>
        <w:t xml:space="preserve"> méthodes de travail</w:t>
      </w:r>
      <w:r w:rsidR="00D333FC">
        <w:rPr>
          <w:rFonts w:ascii="Marianne" w:hAnsi="Marianne" w:cs="Arial"/>
        </w:rPr>
        <w:t>,</w:t>
      </w:r>
      <w:r w:rsidR="00A40D3B" w:rsidRPr="00585D8D">
        <w:rPr>
          <w:rFonts w:ascii="Marianne" w:hAnsi="Marianne" w:cs="Arial"/>
        </w:rPr>
        <w:t xml:space="preserve"> </w:t>
      </w:r>
      <w:r w:rsidR="00D333FC">
        <w:rPr>
          <w:rFonts w:ascii="Marianne" w:hAnsi="Marianne" w:cs="Arial"/>
        </w:rPr>
        <w:t xml:space="preserve">avec le </w:t>
      </w:r>
      <w:r w:rsidR="00A40D3B" w:rsidRPr="00D333FC">
        <w:rPr>
          <w:rFonts w:ascii="Marianne" w:hAnsi="Marianne" w:cs="Arial"/>
        </w:rPr>
        <w:t>programme de travail</w:t>
      </w:r>
      <w:r w:rsidR="00D333FC">
        <w:rPr>
          <w:rFonts w:ascii="Marianne" w:hAnsi="Marianne" w:cs="Arial"/>
        </w:rPr>
        <w:t xml:space="preserve"> révisé il y a près de trois ans</w:t>
      </w:r>
      <w:r w:rsidR="009F56B9">
        <w:rPr>
          <w:rFonts w:ascii="Marianne" w:hAnsi="Marianne" w:cs="Arial"/>
        </w:rPr>
        <w:t>,</w:t>
      </w:r>
      <w:r w:rsidR="00A40D3B" w:rsidRPr="00585D8D">
        <w:rPr>
          <w:rFonts w:ascii="Marianne" w:hAnsi="Marianne" w:cs="Arial"/>
        </w:rPr>
        <w:t xml:space="preserve"> permet</w:t>
      </w:r>
      <w:r w:rsidR="009F56B9">
        <w:rPr>
          <w:rFonts w:ascii="Marianne" w:hAnsi="Marianne" w:cs="Arial"/>
        </w:rPr>
        <w:t>tent</w:t>
      </w:r>
      <w:r w:rsidR="00A40D3B" w:rsidRPr="00585D8D">
        <w:rPr>
          <w:rFonts w:ascii="Marianne" w:hAnsi="Marianne" w:cs="Arial"/>
        </w:rPr>
        <w:t xml:space="preserve"> des discussions techniques </w:t>
      </w:r>
      <w:r w:rsidR="00A8742F" w:rsidRPr="00585D8D">
        <w:rPr>
          <w:rFonts w:ascii="Marianne" w:hAnsi="Marianne" w:cs="Arial"/>
        </w:rPr>
        <w:t xml:space="preserve">inclusives, </w:t>
      </w:r>
      <w:r w:rsidR="00A40D3B" w:rsidRPr="00585D8D">
        <w:rPr>
          <w:rFonts w:ascii="Marianne" w:hAnsi="Marianne" w:cs="Arial"/>
        </w:rPr>
        <w:t xml:space="preserve">interactives et efficaces. </w:t>
      </w:r>
      <w:r w:rsidR="00D333FC">
        <w:rPr>
          <w:rFonts w:ascii="Marianne" w:hAnsi="Marianne" w:cs="Arial"/>
        </w:rPr>
        <w:t>L</w:t>
      </w:r>
      <w:r w:rsidR="00086318" w:rsidRPr="00585D8D">
        <w:rPr>
          <w:rFonts w:ascii="Marianne" w:hAnsi="Marianne" w:cs="Arial"/>
        </w:rPr>
        <w:t>es plans pluriannuels</w:t>
      </w:r>
      <w:r w:rsidR="00A40D3B" w:rsidRPr="00585D8D">
        <w:rPr>
          <w:rFonts w:ascii="Marianne" w:hAnsi="Marianne" w:cs="Arial"/>
        </w:rPr>
        <w:t xml:space="preserve"> des groupes de travail et </w:t>
      </w:r>
      <w:r w:rsidR="009F56B9">
        <w:rPr>
          <w:rFonts w:ascii="Marianne" w:hAnsi="Marianne" w:cs="Arial"/>
        </w:rPr>
        <w:t>l</w:t>
      </w:r>
      <w:r w:rsidR="00A40D3B" w:rsidRPr="00585D8D">
        <w:rPr>
          <w:rFonts w:ascii="Marianne" w:hAnsi="Marianne" w:cs="Arial"/>
        </w:rPr>
        <w:t xml:space="preserve">es listes de questions directrices </w:t>
      </w:r>
      <w:r w:rsidR="009F56B9">
        <w:rPr>
          <w:rFonts w:ascii="Marianne" w:hAnsi="Marianne" w:cs="Arial"/>
        </w:rPr>
        <w:t>assurent</w:t>
      </w:r>
      <w:r w:rsidR="009F56B9" w:rsidRPr="00585D8D">
        <w:rPr>
          <w:rFonts w:ascii="Marianne" w:hAnsi="Marianne" w:cs="Arial"/>
        </w:rPr>
        <w:t xml:space="preserve"> </w:t>
      </w:r>
      <w:r w:rsidR="00D333FC">
        <w:rPr>
          <w:rFonts w:ascii="Marianne" w:hAnsi="Marianne" w:cs="Arial"/>
        </w:rPr>
        <w:t xml:space="preserve">une cohérence, </w:t>
      </w:r>
      <w:r w:rsidR="00086318" w:rsidRPr="00585D8D">
        <w:rPr>
          <w:rFonts w:ascii="Marianne" w:hAnsi="Marianne" w:cs="Arial"/>
        </w:rPr>
        <w:t xml:space="preserve">une </w:t>
      </w:r>
      <w:r w:rsidR="00A8742F" w:rsidRPr="00585D8D">
        <w:rPr>
          <w:rFonts w:ascii="Marianne" w:hAnsi="Marianne" w:cs="Arial"/>
        </w:rPr>
        <w:t xml:space="preserve">prévisibilité institutionnelle, une </w:t>
      </w:r>
      <w:r w:rsidR="00086318" w:rsidRPr="00585D8D">
        <w:rPr>
          <w:rFonts w:ascii="Marianne" w:hAnsi="Marianne" w:cs="Arial"/>
        </w:rPr>
        <w:t>meilleure anticipation par les capitales et ainsi une participation plus technique et experte</w:t>
      </w:r>
      <w:r w:rsidR="00927E1A" w:rsidRPr="00585D8D">
        <w:rPr>
          <w:rFonts w:ascii="Marianne" w:hAnsi="Marianne" w:cs="Arial"/>
        </w:rPr>
        <w:t xml:space="preserve"> </w:t>
      </w:r>
      <w:r w:rsidR="009F56B9">
        <w:rPr>
          <w:rFonts w:ascii="Marianne" w:hAnsi="Marianne" w:cs="Arial"/>
        </w:rPr>
        <w:t>pour</w:t>
      </w:r>
      <w:r w:rsidR="009F56B9" w:rsidRPr="00585D8D">
        <w:rPr>
          <w:rFonts w:ascii="Marianne" w:hAnsi="Marianne" w:cs="Arial"/>
        </w:rPr>
        <w:t xml:space="preserve"> </w:t>
      </w:r>
      <w:r w:rsidR="00A8742F" w:rsidRPr="00585D8D">
        <w:rPr>
          <w:rFonts w:ascii="Marianne" w:hAnsi="Marianne" w:cs="Arial"/>
        </w:rPr>
        <w:t>des discussions plus ciblées</w:t>
      </w:r>
      <w:r w:rsidR="00086318" w:rsidRPr="00585D8D">
        <w:rPr>
          <w:rFonts w:ascii="Marianne" w:hAnsi="Marianne" w:cs="Arial"/>
        </w:rPr>
        <w:t>.</w:t>
      </w:r>
      <w:r w:rsidR="00584E36" w:rsidRPr="00585D8D">
        <w:rPr>
          <w:rFonts w:ascii="Marianne" w:hAnsi="Marianne" w:cs="Arial"/>
        </w:rPr>
        <w:t xml:space="preserve"> </w:t>
      </w:r>
    </w:p>
    <w:p w14:paraId="5855FC60" w14:textId="473DBBE9" w:rsidR="00D333FC" w:rsidRPr="00585D8D" w:rsidRDefault="00D333FC" w:rsidP="00115160">
      <w:pPr>
        <w:spacing w:after="160" w:line="259" w:lineRule="auto"/>
        <w:jc w:val="both"/>
        <w:rPr>
          <w:rFonts w:ascii="Marianne" w:hAnsi="Marianne" w:cs="Arial"/>
        </w:rPr>
      </w:pPr>
      <w:r>
        <w:rPr>
          <w:rFonts w:ascii="Marianne" w:hAnsi="Marianne" w:cs="Arial"/>
        </w:rPr>
        <w:t xml:space="preserve">La </w:t>
      </w:r>
      <w:r w:rsidRPr="00D333FC">
        <w:rPr>
          <w:rFonts w:ascii="Marianne" w:hAnsi="Marianne" w:cs="Arial"/>
          <w:b/>
          <w:bCs/>
        </w:rPr>
        <w:t>stratégie quinquennale</w:t>
      </w:r>
      <w:r>
        <w:rPr>
          <w:rFonts w:ascii="Marianne" w:hAnsi="Marianne" w:cs="Arial"/>
        </w:rPr>
        <w:t xml:space="preserve"> devrait encore nous permettre de renforcer ces paramètres : cohérence, prévisibilité, technicité et inclusivité. Le mécanisme de suivi du TCA a fait preuve d’un dyna</w:t>
      </w:r>
      <w:r w:rsidR="004B7EF1">
        <w:rPr>
          <w:rFonts w:ascii="Marianne" w:hAnsi="Marianne" w:cs="Arial"/>
        </w:rPr>
        <w:t xml:space="preserve">misme certain </w:t>
      </w:r>
      <w:r w:rsidR="009F56B9">
        <w:rPr>
          <w:rFonts w:ascii="Marianne" w:hAnsi="Marianne" w:cs="Arial"/>
        </w:rPr>
        <w:t>c</w:t>
      </w:r>
      <w:r w:rsidR="004B7EF1">
        <w:rPr>
          <w:rFonts w:ascii="Marianne" w:hAnsi="Marianne" w:cs="Arial"/>
        </w:rPr>
        <w:t xml:space="preserve">es dernières années, et nous avons pu </w:t>
      </w:r>
      <w:r w:rsidR="004B7EF1" w:rsidRPr="00585D8D">
        <w:rPr>
          <w:rFonts w:ascii="Marianne" w:hAnsi="Marianne" w:cs="Arial"/>
        </w:rPr>
        <w:t>créer de nouvelles entités et initiatives pour faire progresser notre mise en œuvre.</w:t>
      </w:r>
      <w:r w:rsidR="004B7EF1">
        <w:rPr>
          <w:rFonts w:ascii="Marianne" w:hAnsi="Marianne" w:cs="Arial"/>
        </w:rPr>
        <w:t xml:space="preserve"> Il doit désormais être stabilisé, et </w:t>
      </w:r>
      <w:r w:rsidR="00824A1D">
        <w:rPr>
          <w:rFonts w:ascii="Marianne" w:hAnsi="Marianne" w:cs="Arial"/>
        </w:rPr>
        <w:t xml:space="preserve">il doit </w:t>
      </w:r>
      <w:r w:rsidR="004B7EF1">
        <w:rPr>
          <w:rFonts w:ascii="Marianne" w:hAnsi="Marianne" w:cs="Arial"/>
        </w:rPr>
        <w:t xml:space="preserve">éviter de tomber dans l’écueil du toujours plus, pour atteindre sa maturité avec la stratégie. </w:t>
      </w:r>
      <w:r w:rsidR="00824A1D">
        <w:rPr>
          <w:rFonts w:ascii="Marianne" w:hAnsi="Marianne" w:cs="Arial"/>
        </w:rPr>
        <w:t xml:space="preserve">Nous n’estimons pas nécessaire de créer de nouveaux groupes ou d’entreprendre un mécanisme d’examen. Nous favorisons au contraire l’élaboration d’une stratégie réaliste, se basant sur les </w:t>
      </w:r>
      <w:r w:rsidR="00643149">
        <w:rPr>
          <w:rFonts w:ascii="Marianne" w:hAnsi="Marianne" w:cs="Arial"/>
        </w:rPr>
        <w:t>organes</w:t>
      </w:r>
      <w:r w:rsidR="00824A1D">
        <w:rPr>
          <w:rFonts w:ascii="Marianne" w:hAnsi="Marianne" w:cs="Arial"/>
        </w:rPr>
        <w:t xml:space="preserve"> préexistants, et capable </w:t>
      </w:r>
      <w:r w:rsidR="009F56B9">
        <w:rPr>
          <w:rFonts w:ascii="Marianne" w:hAnsi="Marianne" w:cs="Arial"/>
        </w:rPr>
        <w:t xml:space="preserve">de rassembler </w:t>
      </w:r>
      <w:r w:rsidR="00824A1D">
        <w:rPr>
          <w:rFonts w:ascii="Marianne" w:hAnsi="Marianne" w:cs="Arial"/>
        </w:rPr>
        <w:t xml:space="preserve">le consensus de tous les Etats-parties. </w:t>
      </w:r>
    </w:p>
    <w:p w14:paraId="1FC07764" w14:textId="77777777" w:rsidR="002E7239" w:rsidRDefault="002E7239" w:rsidP="000402B0">
      <w:pPr>
        <w:autoSpaceDE w:val="0"/>
        <w:autoSpaceDN w:val="0"/>
        <w:adjustRightInd w:val="0"/>
        <w:jc w:val="both"/>
        <w:rPr>
          <w:rFonts w:ascii="Marianne" w:hAnsi="Marianne" w:cs="Arial"/>
        </w:rPr>
      </w:pPr>
      <w:r>
        <w:rPr>
          <w:rFonts w:ascii="Marianne" w:hAnsi="Marianne" w:cs="Arial"/>
        </w:rPr>
        <w:t xml:space="preserve">Madame la Présidente, </w:t>
      </w:r>
    </w:p>
    <w:p w14:paraId="38D55946" w14:textId="6F132E82" w:rsidR="00592FB5" w:rsidRPr="00510B5A" w:rsidRDefault="00592FB5" w:rsidP="000402B0">
      <w:pPr>
        <w:autoSpaceDE w:val="0"/>
        <w:autoSpaceDN w:val="0"/>
        <w:adjustRightInd w:val="0"/>
        <w:jc w:val="both"/>
        <w:rPr>
          <w:rFonts w:ascii="Marianne" w:hAnsi="Marianne" w:cs="Arial"/>
        </w:rPr>
      </w:pPr>
      <w:r w:rsidRPr="00510B5A">
        <w:rPr>
          <w:rFonts w:ascii="Marianne" w:hAnsi="Marianne" w:cs="Arial"/>
        </w:rPr>
        <w:t xml:space="preserve">Permettez-moi de revenir sur quelques avancées du TCA, particulièrement chères à ma délégation : </w:t>
      </w:r>
    </w:p>
    <w:p w14:paraId="0317AEFB" w14:textId="63E65469" w:rsidR="00824A1D" w:rsidRPr="00510B5A" w:rsidRDefault="009F56B9" w:rsidP="000402B0">
      <w:pPr>
        <w:autoSpaceDE w:val="0"/>
        <w:autoSpaceDN w:val="0"/>
        <w:adjustRightInd w:val="0"/>
        <w:jc w:val="both"/>
        <w:rPr>
          <w:rFonts w:ascii="Marianne" w:hAnsi="Marianne" w:cs="Arial"/>
        </w:rPr>
      </w:pPr>
      <w:r>
        <w:rPr>
          <w:rFonts w:ascii="Marianne" w:hAnsi="Marianne" w:cs="Arial"/>
        </w:rPr>
        <w:t xml:space="preserve">Premièrement, </w:t>
      </w:r>
      <w:r w:rsidR="00592FB5" w:rsidRPr="00510B5A">
        <w:rPr>
          <w:rFonts w:ascii="Marianne" w:hAnsi="Marianne" w:cs="Arial"/>
        </w:rPr>
        <w:t xml:space="preserve">L’appropriation progressive </w:t>
      </w:r>
      <w:r>
        <w:rPr>
          <w:rFonts w:ascii="Marianne" w:hAnsi="Marianne" w:cs="Arial"/>
        </w:rPr>
        <w:t>par les</w:t>
      </w:r>
      <w:r w:rsidRPr="00510B5A">
        <w:rPr>
          <w:rFonts w:ascii="Marianne" w:hAnsi="Marianne" w:cs="Arial"/>
        </w:rPr>
        <w:t xml:space="preserve"> </w:t>
      </w:r>
      <w:r w:rsidR="00592FB5" w:rsidRPr="00510B5A">
        <w:rPr>
          <w:rFonts w:ascii="Marianne" w:hAnsi="Marianne" w:cs="Arial"/>
        </w:rPr>
        <w:t>Etats-Parties</w:t>
      </w:r>
      <w:r w:rsidR="00824A1D" w:rsidRPr="00510B5A">
        <w:rPr>
          <w:rFonts w:ascii="Marianne" w:hAnsi="Marianne" w:cs="Arial"/>
        </w:rPr>
        <w:t xml:space="preserve"> </w:t>
      </w:r>
      <w:r>
        <w:rPr>
          <w:rFonts w:ascii="Marianne" w:hAnsi="Marianne" w:cs="Arial"/>
        </w:rPr>
        <w:t>d</w:t>
      </w:r>
      <w:r w:rsidR="00592FB5" w:rsidRPr="00510B5A">
        <w:rPr>
          <w:rFonts w:ascii="Marianne" w:hAnsi="Marianne" w:cs="Arial"/>
        </w:rPr>
        <w:t xml:space="preserve">u </w:t>
      </w:r>
      <w:r w:rsidR="00824A1D" w:rsidRPr="00510B5A">
        <w:rPr>
          <w:rFonts w:ascii="Marianne" w:hAnsi="Marianne" w:cs="Arial"/>
          <w:b/>
          <w:bCs/>
        </w:rPr>
        <w:t xml:space="preserve">Forum d’échange d’information sur le détournement (DIEF). </w:t>
      </w:r>
      <w:r w:rsidR="00824A1D" w:rsidRPr="00510B5A">
        <w:rPr>
          <w:rFonts w:ascii="Marianne" w:hAnsi="Marianne" w:cs="Arial"/>
        </w:rPr>
        <w:t xml:space="preserve">Ce forum permet des discussions concrètes et opérationnelles sur le détournement, </w:t>
      </w:r>
      <w:r>
        <w:rPr>
          <w:rFonts w:ascii="Marianne" w:hAnsi="Marianne" w:cs="Arial"/>
        </w:rPr>
        <w:t>entre experts</w:t>
      </w:r>
      <w:r w:rsidR="00824A1D" w:rsidRPr="00510B5A">
        <w:rPr>
          <w:rFonts w:ascii="Marianne" w:hAnsi="Marianne" w:cs="Arial"/>
        </w:rPr>
        <w:t>.</w:t>
      </w:r>
      <w:r w:rsidR="00592FB5" w:rsidRPr="00510B5A">
        <w:rPr>
          <w:rFonts w:ascii="Marianne" w:hAnsi="Marianne" w:cs="Arial"/>
        </w:rPr>
        <w:t xml:space="preserve"> Chaque année, de nouvelles délégations participent à ses débats, rendant ainsi ce forum réellement inclusif et utile.</w:t>
      </w:r>
      <w:r w:rsidR="00510B5A" w:rsidRPr="00510B5A">
        <w:rPr>
          <w:rFonts w:ascii="Marianne" w:hAnsi="Marianne" w:cs="Arial"/>
        </w:rPr>
        <w:t xml:space="preserve"> Ces discussions à Genève peuvent être complétées </w:t>
      </w:r>
      <w:r w:rsidR="00510B5A" w:rsidRPr="00510B5A">
        <w:rPr>
          <w:rFonts w:ascii="Marianne" w:hAnsi="Marianne" w:cs="Arial"/>
        </w:rPr>
        <w:lastRenderedPageBreak/>
        <w:t xml:space="preserve">par </w:t>
      </w:r>
      <w:r w:rsidR="00824A1D" w:rsidRPr="00510B5A">
        <w:rPr>
          <w:rFonts w:ascii="Marianne" w:hAnsi="Marianne" w:cs="Arial"/>
        </w:rPr>
        <w:t xml:space="preserve">la tenue de réunions bilatérales ou régionales d’échanges d’information sur le détournement, de nature informelle et technique, </w:t>
      </w:r>
      <w:r w:rsidR="00510B5A" w:rsidRPr="00510B5A">
        <w:rPr>
          <w:rFonts w:ascii="Marianne" w:hAnsi="Marianne" w:cs="Arial"/>
        </w:rPr>
        <w:t xml:space="preserve">afin </w:t>
      </w:r>
      <w:r w:rsidR="00824A1D" w:rsidRPr="00510B5A">
        <w:rPr>
          <w:rFonts w:ascii="Marianne" w:hAnsi="Marianne" w:cs="Arial"/>
        </w:rPr>
        <w:t xml:space="preserve">de renforcer la confiance entre pays voisins. </w:t>
      </w:r>
    </w:p>
    <w:p w14:paraId="43B0F2B3" w14:textId="1641320A" w:rsidR="000402B0" w:rsidRPr="00510B5A" w:rsidRDefault="009F56B9" w:rsidP="000402B0">
      <w:pPr>
        <w:autoSpaceDE w:val="0"/>
        <w:autoSpaceDN w:val="0"/>
        <w:adjustRightInd w:val="0"/>
        <w:jc w:val="both"/>
        <w:rPr>
          <w:rFonts w:ascii="Marianne" w:hAnsi="Marianne" w:cs="Marianne-Regular"/>
          <w:bCs/>
        </w:rPr>
      </w:pPr>
      <w:r>
        <w:rPr>
          <w:rFonts w:ascii="Marianne" w:hAnsi="Marianne" w:cs="Arial"/>
        </w:rPr>
        <w:t>Ensuite, l</w:t>
      </w:r>
      <w:r w:rsidR="00510B5A" w:rsidRPr="00510B5A">
        <w:rPr>
          <w:rFonts w:ascii="Marianne" w:hAnsi="Marianne" w:cs="Arial"/>
        </w:rPr>
        <w:t>a création des</w:t>
      </w:r>
      <w:r w:rsidR="00510B5A" w:rsidRPr="00510B5A">
        <w:rPr>
          <w:rFonts w:ascii="Marianne" w:hAnsi="Marianne" w:cs="Arial"/>
          <w:b/>
          <w:bCs/>
        </w:rPr>
        <w:t xml:space="preserve"> </w:t>
      </w:r>
      <w:r w:rsidR="000402B0" w:rsidRPr="00510B5A">
        <w:rPr>
          <w:rFonts w:ascii="Marianne" w:hAnsi="Marianne" w:cs="Arial"/>
          <w:b/>
          <w:bCs/>
        </w:rPr>
        <w:t>point</w:t>
      </w:r>
      <w:r w:rsidR="00510B5A" w:rsidRPr="00510B5A">
        <w:rPr>
          <w:rFonts w:ascii="Marianne" w:hAnsi="Marianne" w:cs="Arial"/>
          <w:b/>
          <w:bCs/>
        </w:rPr>
        <w:t>s</w:t>
      </w:r>
      <w:r w:rsidR="000402B0" w:rsidRPr="00510B5A">
        <w:rPr>
          <w:rFonts w:ascii="Marianne" w:hAnsi="Marianne" w:cs="Arial"/>
          <w:b/>
          <w:bCs/>
        </w:rPr>
        <w:t xml:space="preserve"> foca</w:t>
      </w:r>
      <w:r w:rsidR="00510B5A" w:rsidRPr="00510B5A">
        <w:rPr>
          <w:rFonts w:ascii="Marianne" w:hAnsi="Marianne" w:cs="Arial"/>
          <w:b/>
          <w:bCs/>
        </w:rPr>
        <w:t>ux</w:t>
      </w:r>
      <w:r w:rsidR="000402B0" w:rsidRPr="00510B5A">
        <w:rPr>
          <w:rFonts w:ascii="Marianne" w:hAnsi="Marianne" w:cs="Arial"/>
          <w:b/>
          <w:bCs/>
        </w:rPr>
        <w:t xml:space="preserve"> sur le genre</w:t>
      </w:r>
      <w:r w:rsidR="000402B0" w:rsidRPr="00510B5A">
        <w:rPr>
          <w:rFonts w:ascii="Marianne" w:hAnsi="Marianne" w:cs="Arial"/>
        </w:rPr>
        <w:t xml:space="preserve"> </w:t>
      </w:r>
      <w:r w:rsidR="00510B5A" w:rsidRPr="00510B5A">
        <w:rPr>
          <w:rFonts w:ascii="Marianne" w:hAnsi="Marianne" w:cs="Arial"/>
        </w:rPr>
        <w:t>et</w:t>
      </w:r>
      <w:r w:rsidR="000402B0" w:rsidRPr="00510B5A">
        <w:rPr>
          <w:rFonts w:ascii="Marianne" w:hAnsi="Marianne" w:cs="Marianne-Regular"/>
          <w:bCs/>
        </w:rPr>
        <w:t xml:space="preserve"> l’inclusion de la thématique des </w:t>
      </w:r>
      <w:r w:rsidR="000402B0" w:rsidRPr="00510B5A">
        <w:rPr>
          <w:rFonts w:ascii="Marianne" w:hAnsi="Marianne" w:cs="Marianne-Regular"/>
          <w:b/>
        </w:rPr>
        <w:t xml:space="preserve">violences fondées sur le genre </w:t>
      </w:r>
      <w:r w:rsidR="000402B0" w:rsidRPr="00510B5A">
        <w:rPr>
          <w:rFonts w:ascii="Marianne" w:hAnsi="Marianne" w:cs="Marianne-Regular"/>
          <w:bCs/>
        </w:rPr>
        <w:t xml:space="preserve">dans nos discussions. </w:t>
      </w:r>
      <w:r w:rsidR="00510B5A" w:rsidRPr="00510B5A">
        <w:rPr>
          <w:rFonts w:ascii="Marianne" w:hAnsi="Marianne" w:cs="Marianne-Regular"/>
          <w:bCs/>
        </w:rPr>
        <w:t>En phase avec le principe de diplomatie féministe que la France a adopté, ces éléments permettent d’intégrer transversalement la dimension du genre dans nos discussions. A la demande des Etats partenaires, cette dimension a également été intégrée a</w:t>
      </w:r>
      <w:r w:rsidR="000402B0" w:rsidRPr="00510B5A">
        <w:rPr>
          <w:rFonts w:ascii="Marianne" w:hAnsi="Marianne" w:cs="Marianne-Regular"/>
          <w:bCs/>
        </w:rPr>
        <w:t xml:space="preserve">u </w:t>
      </w:r>
      <w:r w:rsidR="000402B0" w:rsidRPr="00510B5A">
        <w:rPr>
          <w:rFonts w:ascii="Marianne" w:hAnsi="Marianne" w:cs="Marianne-Regular"/>
          <w:b/>
        </w:rPr>
        <w:t>programme européen ATT-OP</w:t>
      </w:r>
      <w:r w:rsidR="000402B0" w:rsidRPr="00510B5A">
        <w:rPr>
          <w:rFonts w:ascii="Marianne" w:hAnsi="Marianne" w:cs="Marianne-Regular"/>
          <w:bCs/>
        </w:rPr>
        <w:t xml:space="preserve"> auquel la France contribue, preuve que cet aspect de la mise en œuvre du TCA importe, et de l’utilité de la coopération et </w:t>
      </w:r>
      <w:r>
        <w:rPr>
          <w:rFonts w:ascii="Marianne" w:hAnsi="Marianne" w:cs="Marianne-Regular"/>
          <w:bCs/>
        </w:rPr>
        <w:t>de l’</w:t>
      </w:r>
      <w:r w:rsidR="000402B0" w:rsidRPr="00510B5A">
        <w:rPr>
          <w:rFonts w:ascii="Marianne" w:hAnsi="Marianne" w:cs="Marianne-Regular"/>
          <w:bCs/>
        </w:rPr>
        <w:t>assistance internationale à ce titre.</w:t>
      </w:r>
    </w:p>
    <w:p w14:paraId="660D0170" w14:textId="14C37174" w:rsidR="00510B5A" w:rsidRDefault="00510B5A" w:rsidP="00CF6B62">
      <w:pPr>
        <w:spacing w:after="160" w:line="259" w:lineRule="auto"/>
        <w:jc w:val="both"/>
        <w:rPr>
          <w:rFonts w:ascii="Marianne" w:hAnsi="Marianne" w:cs="Arial"/>
        </w:rPr>
      </w:pPr>
      <w:r>
        <w:rPr>
          <w:rFonts w:ascii="Marianne" w:hAnsi="Marianne" w:cs="Arial"/>
        </w:rPr>
        <w:t>Madame la Présidente,</w:t>
      </w:r>
    </w:p>
    <w:p w14:paraId="389D2634" w14:textId="67F2BB6C" w:rsidR="005F4BF9" w:rsidRPr="00585D8D" w:rsidRDefault="005F4BF9" w:rsidP="00CF6B62">
      <w:pPr>
        <w:spacing w:after="160" w:line="259" w:lineRule="auto"/>
        <w:jc w:val="both"/>
        <w:rPr>
          <w:rFonts w:ascii="Marianne" w:hAnsi="Marianne" w:cs="Arial"/>
        </w:rPr>
      </w:pPr>
      <w:r w:rsidRPr="00585D8D">
        <w:rPr>
          <w:rFonts w:ascii="Marianne" w:hAnsi="Marianne" w:cs="Arial"/>
        </w:rPr>
        <w:t>La délégation française se tient à votre disposition</w:t>
      </w:r>
      <w:r w:rsidR="00467B87" w:rsidRPr="00585D8D">
        <w:rPr>
          <w:rFonts w:ascii="Marianne" w:hAnsi="Marianne" w:cs="Arial"/>
        </w:rPr>
        <w:t xml:space="preserve"> </w:t>
      </w:r>
      <w:r w:rsidRPr="00585D8D">
        <w:rPr>
          <w:rFonts w:ascii="Marianne" w:hAnsi="Marianne" w:cs="Arial"/>
        </w:rPr>
        <w:t>pour contribuer au succès de cette conférence.</w:t>
      </w:r>
    </w:p>
    <w:p w14:paraId="74A03CE9" w14:textId="3FA621DA" w:rsidR="005E5A8E" w:rsidRDefault="00AD6840" w:rsidP="002E7239">
      <w:pPr>
        <w:spacing w:after="160" w:line="259" w:lineRule="auto"/>
        <w:jc w:val="center"/>
        <w:rPr>
          <w:rFonts w:ascii="Marianne" w:hAnsi="Marianne" w:cs="Arial"/>
        </w:rPr>
      </w:pPr>
      <w:r>
        <w:rPr>
          <w:rFonts w:ascii="Marianne" w:hAnsi="Marianne" w:cs="Arial"/>
        </w:rPr>
        <w:t xml:space="preserve">[ITEM </w:t>
      </w:r>
      <w:r w:rsidR="00F54C33">
        <w:rPr>
          <w:rFonts w:ascii="Marianne" w:hAnsi="Marianne" w:cs="Arial"/>
        </w:rPr>
        <w:t>10</w:t>
      </w:r>
      <w:r>
        <w:rPr>
          <w:rFonts w:ascii="Marianne" w:hAnsi="Marianne" w:cs="Arial"/>
        </w:rPr>
        <w:t xml:space="preserve"> - STRATEGIE QUINQUENNALE]</w:t>
      </w:r>
    </w:p>
    <w:p w14:paraId="155404BE" w14:textId="35B0E855" w:rsidR="002E7239" w:rsidRDefault="002E7239" w:rsidP="00E26B41">
      <w:pPr>
        <w:spacing w:after="160" w:line="259" w:lineRule="auto"/>
        <w:jc w:val="both"/>
        <w:rPr>
          <w:rFonts w:ascii="Marianne" w:hAnsi="Marianne" w:cs="Arial"/>
        </w:rPr>
      </w:pPr>
      <w:r>
        <w:rPr>
          <w:rFonts w:ascii="Marianne" w:hAnsi="Marianne" w:cs="Arial"/>
        </w:rPr>
        <w:t xml:space="preserve">Madame la Présidente, </w:t>
      </w:r>
    </w:p>
    <w:p w14:paraId="4811BABB" w14:textId="6352D3F0" w:rsidR="00E26B41" w:rsidRDefault="00E26B41" w:rsidP="00E26B41">
      <w:pPr>
        <w:spacing w:after="160" w:line="259" w:lineRule="auto"/>
        <w:jc w:val="both"/>
        <w:rPr>
          <w:rFonts w:ascii="Marianne" w:hAnsi="Marianne" w:cs="Arial"/>
        </w:rPr>
      </w:pPr>
      <w:r>
        <w:rPr>
          <w:rFonts w:ascii="Marianne" w:hAnsi="Marianne" w:cs="Arial"/>
        </w:rPr>
        <w:t xml:space="preserve">Nous saluons les efforts entrepris par le Secrétariat, le Bureau et vous-même pour mener des consultations et proposer </w:t>
      </w:r>
      <w:r w:rsidR="00A50F02">
        <w:rPr>
          <w:rFonts w:ascii="Marianne" w:hAnsi="Marianne" w:cs="Arial"/>
        </w:rPr>
        <w:t xml:space="preserve">des </w:t>
      </w:r>
      <w:r>
        <w:rPr>
          <w:rFonts w:ascii="Marianne" w:hAnsi="Marianne" w:cs="Arial"/>
        </w:rPr>
        <w:t>éléments</w:t>
      </w:r>
      <w:r w:rsidR="00A50F02">
        <w:rPr>
          <w:rFonts w:ascii="Marianne" w:hAnsi="Marianne" w:cs="Arial"/>
        </w:rPr>
        <w:t xml:space="preserve"> pour alimenter la stratégie</w:t>
      </w:r>
      <w:r>
        <w:rPr>
          <w:rFonts w:ascii="Marianne" w:hAnsi="Marianne" w:cs="Arial"/>
        </w:rPr>
        <w:t xml:space="preserve">. Nous soutenons la poursuite de ce travail. </w:t>
      </w:r>
    </w:p>
    <w:p w14:paraId="23B62CC2" w14:textId="14162F1B" w:rsidR="007506E6" w:rsidRDefault="00FA093C" w:rsidP="00E26B41">
      <w:pPr>
        <w:spacing w:after="160" w:line="259" w:lineRule="auto"/>
        <w:jc w:val="both"/>
        <w:rPr>
          <w:rFonts w:ascii="Marianne" w:hAnsi="Marianne" w:cs="Arial"/>
        </w:rPr>
      </w:pPr>
      <w:r>
        <w:rPr>
          <w:rFonts w:ascii="Marianne" w:hAnsi="Marianne" w:cs="Arial"/>
        </w:rPr>
        <w:t xml:space="preserve">Nous saluons cet exercice d’élaboration d’une stratégie quinquennale. Il permet </w:t>
      </w:r>
      <w:r w:rsidR="007506E6" w:rsidRPr="002E7239">
        <w:rPr>
          <w:rFonts w:ascii="Marianne" w:hAnsi="Marianne" w:cs="Arial"/>
        </w:rPr>
        <w:t xml:space="preserve">d’adopter une perspective transversale de la mise en œuvre du </w:t>
      </w:r>
      <w:r w:rsidR="007467C3">
        <w:rPr>
          <w:rFonts w:ascii="Marianne" w:hAnsi="Marianne" w:cs="Arial"/>
        </w:rPr>
        <w:t>T</w:t>
      </w:r>
      <w:r w:rsidR="007506E6" w:rsidRPr="002E7239">
        <w:rPr>
          <w:rFonts w:ascii="Marianne" w:hAnsi="Marianne" w:cs="Arial"/>
        </w:rPr>
        <w:t>raité et une orientation stratégique à plus long terme afin de permettre aux États Parties de mieux mesurer les progrès réalisés.</w:t>
      </w:r>
    </w:p>
    <w:p w14:paraId="6C025F46" w14:textId="3219DF8C" w:rsidR="00FA093C" w:rsidRDefault="002E7239" w:rsidP="00E26B41">
      <w:pPr>
        <w:spacing w:after="160" w:line="259" w:lineRule="auto"/>
        <w:jc w:val="both"/>
        <w:rPr>
          <w:rFonts w:ascii="Marianne" w:hAnsi="Marianne" w:cs="Arial"/>
        </w:rPr>
      </w:pPr>
      <w:r>
        <w:rPr>
          <w:rFonts w:ascii="Marianne" w:hAnsi="Marianne" w:cs="Arial"/>
        </w:rPr>
        <w:t>A</w:t>
      </w:r>
      <w:r w:rsidR="00FA093C">
        <w:rPr>
          <w:rFonts w:ascii="Marianne" w:hAnsi="Marianne" w:cs="Arial"/>
        </w:rPr>
        <w:t>us</w:t>
      </w:r>
      <w:r>
        <w:rPr>
          <w:rFonts w:ascii="Marianne" w:hAnsi="Marianne" w:cs="Arial"/>
        </w:rPr>
        <w:t>si</w:t>
      </w:r>
      <w:r w:rsidR="007467C3">
        <w:rPr>
          <w:rFonts w:ascii="Marianne" w:hAnsi="Marianne" w:cs="Arial"/>
        </w:rPr>
        <w:t>,</w:t>
      </w:r>
      <w:r>
        <w:rPr>
          <w:rFonts w:ascii="Marianne" w:hAnsi="Marianne" w:cs="Arial"/>
        </w:rPr>
        <w:t xml:space="preserve"> permettez-moi de rappeler quelques </w:t>
      </w:r>
      <w:r w:rsidR="00FA093C">
        <w:rPr>
          <w:rFonts w:ascii="Marianne" w:hAnsi="Marianne" w:cs="Arial"/>
        </w:rPr>
        <w:t xml:space="preserve">paramètres </w:t>
      </w:r>
      <w:r>
        <w:rPr>
          <w:rFonts w:ascii="Marianne" w:hAnsi="Marianne" w:cs="Arial"/>
        </w:rPr>
        <w:t>clés pour la délégation française</w:t>
      </w:r>
      <w:r w:rsidR="00FA093C">
        <w:rPr>
          <w:rFonts w:ascii="Marianne" w:hAnsi="Marianne" w:cs="Arial"/>
        </w:rPr>
        <w:t xml:space="preserve"> quant à cette stratégie</w:t>
      </w:r>
      <w:r>
        <w:rPr>
          <w:rFonts w:ascii="Marianne" w:hAnsi="Marianne" w:cs="Arial"/>
        </w:rPr>
        <w:t xml:space="preserve"> : </w:t>
      </w:r>
      <w:r w:rsidR="007467C3">
        <w:rPr>
          <w:rFonts w:ascii="Marianne" w:hAnsi="Marianne" w:cs="Arial"/>
        </w:rPr>
        <w:t>elle</w:t>
      </w:r>
      <w:r w:rsidR="00FA093C" w:rsidRPr="00AD6840">
        <w:rPr>
          <w:rFonts w:ascii="Marianne" w:hAnsi="Marianne" w:cs="Arial"/>
        </w:rPr>
        <w:t xml:space="preserve"> </w:t>
      </w:r>
      <w:r w:rsidR="00FA093C">
        <w:rPr>
          <w:rFonts w:ascii="Marianne" w:hAnsi="Marianne" w:cs="Arial"/>
        </w:rPr>
        <w:t xml:space="preserve">doit être </w:t>
      </w:r>
      <w:r w:rsidR="00E26B41">
        <w:rPr>
          <w:rFonts w:ascii="Marianne" w:hAnsi="Marianne" w:cs="Arial"/>
        </w:rPr>
        <w:t>cohérente</w:t>
      </w:r>
      <w:r w:rsidR="00FA093C">
        <w:rPr>
          <w:rFonts w:ascii="Marianne" w:hAnsi="Marianne" w:cs="Arial"/>
        </w:rPr>
        <w:t xml:space="preserve">, pragmatique et consensuelle. </w:t>
      </w:r>
    </w:p>
    <w:p w14:paraId="1DF88D80" w14:textId="076095F2" w:rsidR="00FA093C" w:rsidRDefault="00FA093C" w:rsidP="00E26B41">
      <w:pPr>
        <w:spacing w:after="160" w:line="259" w:lineRule="auto"/>
        <w:jc w:val="both"/>
        <w:rPr>
          <w:rFonts w:ascii="Marianne" w:hAnsi="Marianne" w:cs="Arial"/>
        </w:rPr>
      </w:pPr>
      <w:r>
        <w:rPr>
          <w:rFonts w:ascii="Marianne" w:hAnsi="Marianne" w:cs="Arial"/>
        </w:rPr>
        <w:t xml:space="preserve">Premier point, </w:t>
      </w:r>
      <w:r w:rsidRPr="00E26B41">
        <w:rPr>
          <w:rFonts w:ascii="Marianne" w:hAnsi="Marianne" w:cs="Arial"/>
          <w:u w:val="single"/>
        </w:rPr>
        <w:t xml:space="preserve">une stratégie </w:t>
      </w:r>
      <w:r w:rsidR="00E26B41">
        <w:rPr>
          <w:rFonts w:ascii="Marianne" w:hAnsi="Marianne" w:cs="Arial"/>
          <w:u w:val="single"/>
        </w:rPr>
        <w:t>cohérente</w:t>
      </w:r>
      <w:r>
        <w:rPr>
          <w:rFonts w:ascii="Marianne" w:hAnsi="Marianne" w:cs="Arial"/>
        </w:rPr>
        <w:t xml:space="preserve"> : </w:t>
      </w:r>
      <w:r w:rsidR="00E26B41">
        <w:rPr>
          <w:rFonts w:ascii="Marianne" w:hAnsi="Marianne" w:cs="Arial"/>
        </w:rPr>
        <w:t>Notre stratégie doit respecter les dispositions du Traité. Il ne s’agit pas de créer de nouvelles obligations ou d’imposer d’interprétation</w:t>
      </w:r>
      <w:r w:rsidR="007467C3">
        <w:rPr>
          <w:rFonts w:ascii="Marianne" w:hAnsi="Marianne" w:cs="Arial"/>
        </w:rPr>
        <w:t>s particulières</w:t>
      </w:r>
      <w:r w:rsidR="00E26B41">
        <w:rPr>
          <w:rFonts w:ascii="Marianne" w:hAnsi="Marianne" w:cs="Arial"/>
        </w:rPr>
        <w:t xml:space="preserve">. Il ne s’agit pas non plus de calquer des mécanismes ou systèmes de mesures vus dans d’autres traités </w:t>
      </w:r>
      <w:r w:rsidR="007467C3">
        <w:rPr>
          <w:rFonts w:ascii="Marianne" w:hAnsi="Marianne" w:cs="Arial"/>
        </w:rPr>
        <w:t xml:space="preserve">et </w:t>
      </w:r>
      <w:r w:rsidR="00E26B41">
        <w:rPr>
          <w:rFonts w:ascii="Marianne" w:hAnsi="Marianne" w:cs="Arial"/>
        </w:rPr>
        <w:t xml:space="preserve">qui s’adapteraient mal aux dispositions du TCA. Il s’agit plutôt de consolider la cohérence du mécanisme de suivi que nous avons créé au fil de l’eau ces dernières années, en s’appuyant sur les organes et leurs méthodes de travail préexistants. </w:t>
      </w:r>
    </w:p>
    <w:p w14:paraId="5ECDD6C6" w14:textId="7B998C8E" w:rsidR="002E7239" w:rsidRDefault="00FA093C" w:rsidP="00E26B41">
      <w:pPr>
        <w:spacing w:after="160" w:line="259" w:lineRule="auto"/>
        <w:jc w:val="both"/>
        <w:rPr>
          <w:rFonts w:ascii="Marianne" w:hAnsi="Marianne" w:cs="Arial"/>
        </w:rPr>
      </w:pPr>
      <w:r>
        <w:rPr>
          <w:rFonts w:ascii="Marianne" w:hAnsi="Marianne" w:cs="Arial"/>
        </w:rPr>
        <w:t xml:space="preserve">Deuxième point, </w:t>
      </w:r>
      <w:r w:rsidRPr="00E26B41">
        <w:rPr>
          <w:rFonts w:ascii="Marianne" w:hAnsi="Marianne" w:cs="Arial"/>
          <w:u w:val="single"/>
        </w:rPr>
        <w:t>une stratégie pragmatique</w:t>
      </w:r>
      <w:r>
        <w:rPr>
          <w:rFonts w:ascii="Marianne" w:hAnsi="Marianne" w:cs="Arial"/>
        </w:rPr>
        <w:t> : elle doit composer avec l’existant. Nous faisons face à des ressources financières et humaines restreintes. Nous ne pouvons augmenter le budget du Secrétariat, et nous ne pouvons augmenter la charge de travail du Secrétariat et des délégations. Il s’agit donc de construire une stratégie dont la mise en œuvre et le suivi n’exigeront pas de ressources nouvelles</w:t>
      </w:r>
      <w:r w:rsidRPr="00AD6840">
        <w:rPr>
          <w:rFonts w:ascii="Marianne" w:hAnsi="Marianne" w:cs="Arial"/>
        </w:rPr>
        <w:t>.</w:t>
      </w:r>
      <w:r>
        <w:rPr>
          <w:rFonts w:ascii="Marianne" w:hAnsi="Marianne" w:cs="Arial"/>
        </w:rPr>
        <w:t xml:space="preserve"> </w:t>
      </w:r>
      <w:r w:rsidR="00E26B41">
        <w:rPr>
          <w:rFonts w:ascii="Marianne" w:hAnsi="Marianne" w:cs="Arial"/>
        </w:rPr>
        <w:t xml:space="preserve">Plutôt que de créer de nouveaux organes, nous pourrions utiliser les organes préexistants pour </w:t>
      </w:r>
      <w:r w:rsidR="00A50F02">
        <w:rPr>
          <w:rFonts w:ascii="Marianne" w:hAnsi="Marianne" w:cs="Arial"/>
        </w:rPr>
        <w:t>mettre en œuvre</w:t>
      </w:r>
      <w:r w:rsidR="00E26B41">
        <w:rPr>
          <w:rFonts w:ascii="Marianne" w:hAnsi="Marianne" w:cs="Arial"/>
        </w:rPr>
        <w:t xml:space="preserve"> les points de la stratégie leur incombant naturellement. </w:t>
      </w:r>
    </w:p>
    <w:p w14:paraId="636D231E" w14:textId="4CB212C7" w:rsidR="002E7239" w:rsidRDefault="00FA093C" w:rsidP="00E26B41">
      <w:pPr>
        <w:spacing w:after="160" w:line="259" w:lineRule="auto"/>
        <w:jc w:val="both"/>
        <w:rPr>
          <w:rFonts w:ascii="Marianne" w:hAnsi="Marianne" w:cs="Arial"/>
        </w:rPr>
      </w:pPr>
      <w:r>
        <w:rPr>
          <w:rFonts w:ascii="Marianne" w:hAnsi="Marianne" w:cs="Arial"/>
        </w:rPr>
        <w:t>Troisième et d</w:t>
      </w:r>
      <w:r w:rsidR="007506E6">
        <w:rPr>
          <w:rFonts w:ascii="Marianne" w:hAnsi="Marianne" w:cs="Arial"/>
        </w:rPr>
        <w:t xml:space="preserve">ernier point, </w:t>
      </w:r>
      <w:r w:rsidR="007506E6" w:rsidRPr="00E26B41">
        <w:rPr>
          <w:rFonts w:ascii="Marianne" w:hAnsi="Marianne" w:cs="Arial"/>
          <w:u w:val="single"/>
        </w:rPr>
        <w:t>une stratégie c</w:t>
      </w:r>
      <w:r w:rsidR="002E7239" w:rsidRPr="00E26B41">
        <w:rPr>
          <w:rFonts w:ascii="Marianne" w:hAnsi="Marianne" w:cs="Arial"/>
          <w:u w:val="single"/>
        </w:rPr>
        <w:t>onsensuelle</w:t>
      </w:r>
      <w:r w:rsidR="002E7239">
        <w:rPr>
          <w:rFonts w:ascii="Marianne" w:hAnsi="Marianne" w:cs="Arial"/>
        </w:rPr>
        <w:t xml:space="preserve"> : </w:t>
      </w:r>
      <w:r w:rsidR="00A50F02">
        <w:rPr>
          <w:rFonts w:ascii="Marianne" w:hAnsi="Marianne" w:cs="Arial"/>
        </w:rPr>
        <w:t xml:space="preserve">cette </w:t>
      </w:r>
      <w:r w:rsidR="002E7239">
        <w:rPr>
          <w:rFonts w:ascii="Marianne" w:hAnsi="Marianne" w:cs="Arial"/>
        </w:rPr>
        <w:t>stratégie concerne toutes les parties prenantes. Nous devons entendre les voix de tous, Etats exportateurs comme importateurs, ceux impliqués dans les routes commerciales, et ceux faisant face au détournement et au trafic d’armes. Nous devons écouter les organisations régionales, les acteurs de l’industrie qui participent à ce commerce, la société civile</w:t>
      </w:r>
      <w:r w:rsidR="002E7239" w:rsidRPr="002E7239">
        <w:rPr>
          <w:rFonts w:ascii="Marianne" w:hAnsi="Marianne" w:cs="Arial"/>
        </w:rPr>
        <w:t xml:space="preserve"> </w:t>
      </w:r>
      <w:r w:rsidR="002E7239" w:rsidRPr="00AD6840">
        <w:rPr>
          <w:rFonts w:ascii="Marianne" w:hAnsi="Marianne" w:cs="Arial"/>
        </w:rPr>
        <w:t>et les institutions de recherche</w:t>
      </w:r>
      <w:r w:rsidR="002E7239">
        <w:rPr>
          <w:rFonts w:ascii="Marianne" w:hAnsi="Marianne" w:cs="Arial"/>
        </w:rPr>
        <w:t xml:space="preserve">. In fine, cela nous permettra d’élaborer une stratégie que tous pourront accepter, et surtout, mettre en œuvre. </w:t>
      </w:r>
    </w:p>
    <w:p w14:paraId="07669D82" w14:textId="154AC4C7" w:rsidR="00E26B41" w:rsidRDefault="00E26B41" w:rsidP="00E26B41">
      <w:pPr>
        <w:spacing w:after="160" w:line="259" w:lineRule="auto"/>
        <w:jc w:val="both"/>
        <w:rPr>
          <w:rFonts w:ascii="Marianne" w:hAnsi="Marianne" w:cs="Arial"/>
        </w:rPr>
      </w:pPr>
      <w:r>
        <w:rPr>
          <w:rFonts w:ascii="Marianne" w:hAnsi="Marianne" w:cs="Arial"/>
        </w:rPr>
        <w:t xml:space="preserve">Madame la Président, </w:t>
      </w:r>
    </w:p>
    <w:p w14:paraId="11B8813A" w14:textId="3A4F7510" w:rsidR="00AD6840" w:rsidRPr="00C400B1" w:rsidRDefault="00AD6840" w:rsidP="00E26B41">
      <w:pPr>
        <w:spacing w:after="160" w:line="259" w:lineRule="auto"/>
        <w:jc w:val="both"/>
        <w:rPr>
          <w:rFonts w:ascii="Marianne" w:hAnsi="Marianne" w:cs="Arial"/>
        </w:rPr>
      </w:pPr>
      <w:r>
        <w:rPr>
          <w:rFonts w:ascii="Marianne" w:hAnsi="Marianne" w:cs="Arial"/>
        </w:rPr>
        <w:t>No</w:t>
      </w:r>
      <w:r w:rsidR="00E26B41">
        <w:rPr>
          <w:rFonts w:ascii="Marianne" w:hAnsi="Marianne" w:cs="Arial"/>
        </w:rPr>
        <w:t>tre délégation se tient</w:t>
      </w:r>
      <w:r>
        <w:rPr>
          <w:rFonts w:ascii="Marianne" w:hAnsi="Marianne" w:cs="Arial"/>
        </w:rPr>
        <w:t xml:space="preserve"> prêt</w:t>
      </w:r>
      <w:r w:rsidR="00E26B41">
        <w:rPr>
          <w:rFonts w:ascii="Marianne" w:hAnsi="Marianne" w:cs="Arial"/>
        </w:rPr>
        <w:t>e</w:t>
      </w:r>
      <w:r>
        <w:rPr>
          <w:rFonts w:ascii="Marianne" w:hAnsi="Marianne" w:cs="Arial"/>
        </w:rPr>
        <w:t xml:space="preserve"> à </w:t>
      </w:r>
      <w:r w:rsidR="002E7239">
        <w:rPr>
          <w:rFonts w:ascii="Marianne" w:hAnsi="Marianne" w:cs="Arial"/>
        </w:rPr>
        <w:t>contribuer activement à l’élaboration de cette stratégie.</w:t>
      </w:r>
    </w:p>
    <w:sectPr w:rsidR="00AD6840" w:rsidRPr="00C400B1" w:rsidSect="000277AB">
      <w:headerReference w:type="default" r:id="rId11"/>
      <w:footerReference w:type="default" r:id="rId12"/>
      <w:pgSz w:w="11906" w:h="16838"/>
      <w:pgMar w:top="993"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2C9676" w14:textId="77777777" w:rsidR="008568A0" w:rsidRDefault="008568A0" w:rsidP="00C7106C">
      <w:pPr>
        <w:spacing w:after="0" w:line="240" w:lineRule="auto"/>
      </w:pPr>
      <w:r>
        <w:separator/>
      </w:r>
    </w:p>
  </w:endnote>
  <w:endnote w:type="continuationSeparator" w:id="0">
    <w:p w14:paraId="4BBC501C" w14:textId="77777777" w:rsidR="008568A0" w:rsidRDefault="008568A0" w:rsidP="00C7106C">
      <w:pPr>
        <w:spacing w:after="0" w:line="240" w:lineRule="auto"/>
      </w:pPr>
      <w:r>
        <w:continuationSeparator/>
      </w:r>
    </w:p>
  </w:endnote>
  <w:endnote w:type="continuationNotice" w:id="1">
    <w:p w14:paraId="250E6672" w14:textId="77777777" w:rsidR="008568A0" w:rsidRDefault="008568A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rianne">
    <w:altName w:val="Calibri"/>
    <w:panose1 w:val="00000000000000000000"/>
    <w:charset w:val="00"/>
    <w:family w:val="modern"/>
    <w:notTrueType/>
    <w:pitch w:val="variable"/>
    <w:sig w:usb0="0000000F" w:usb1="00000000" w:usb2="00000000" w:usb3="00000000" w:csb0="00000003" w:csb1="00000000"/>
  </w:font>
  <w:font w:name="Marianne-Light">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arianne-Regular">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9189676"/>
      <w:docPartObj>
        <w:docPartGallery w:val="Page Numbers (Bottom of Page)"/>
        <w:docPartUnique/>
      </w:docPartObj>
    </w:sdtPr>
    <w:sdtContent>
      <w:p w14:paraId="0CFEEA6B" w14:textId="6C3FCB2F" w:rsidR="00000000" w:rsidRDefault="00EC2FC0">
        <w:pPr>
          <w:pStyle w:val="Footer"/>
          <w:jc w:val="right"/>
        </w:pPr>
        <w:r>
          <w:fldChar w:fldCharType="begin"/>
        </w:r>
        <w:r>
          <w:instrText>PAGE   \* MERGEFORMAT</w:instrText>
        </w:r>
        <w:r>
          <w:fldChar w:fldCharType="separate"/>
        </w:r>
        <w:r w:rsidR="002E4AF0">
          <w:rPr>
            <w:noProof/>
          </w:rPr>
          <w:t>5</w:t>
        </w:r>
        <w:r>
          <w:fldChar w:fldCharType="end"/>
        </w:r>
      </w:p>
    </w:sdtContent>
  </w:sdt>
  <w:p w14:paraId="2A73D3A1"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C14C6E" w14:textId="77777777" w:rsidR="008568A0" w:rsidRDefault="008568A0" w:rsidP="00C7106C">
      <w:pPr>
        <w:spacing w:after="0" w:line="240" w:lineRule="auto"/>
      </w:pPr>
      <w:r>
        <w:separator/>
      </w:r>
    </w:p>
  </w:footnote>
  <w:footnote w:type="continuationSeparator" w:id="0">
    <w:p w14:paraId="3791AB52" w14:textId="77777777" w:rsidR="008568A0" w:rsidRDefault="008568A0" w:rsidP="00C7106C">
      <w:pPr>
        <w:spacing w:after="0" w:line="240" w:lineRule="auto"/>
      </w:pPr>
      <w:r>
        <w:continuationSeparator/>
      </w:r>
    </w:p>
  </w:footnote>
  <w:footnote w:type="continuationNotice" w:id="1">
    <w:p w14:paraId="6EA13CF8" w14:textId="77777777" w:rsidR="008568A0" w:rsidRDefault="008568A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84608" w14:textId="5AB2E509" w:rsidR="00AB33D4" w:rsidRPr="00AB33D4" w:rsidRDefault="00AB33D4" w:rsidP="00BF6724">
    <w:pPr>
      <w:pStyle w:val="Header"/>
      <w:rPr>
        <w:rFonts w:ascii="Marianne" w:hAnsi="Marianne"/>
      </w:rPr>
    </w:pPr>
    <w:r w:rsidRPr="00AB33D4">
      <w:rPr>
        <w:rFonts w:ascii="Marianne" w:hAnsi="Marianne"/>
      </w:rPr>
      <w:t>CEP1</w:t>
    </w:r>
    <w:r w:rsidR="00070133">
      <w:rPr>
        <w:rFonts w:ascii="Marianne" w:hAnsi="Marianne"/>
      </w:rPr>
      <w:t>2</w:t>
    </w:r>
    <w:r w:rsidRPr="00AB33D4">
      <w:rPr>
        <w:rFonts w:ascii="Marianne" w:hAnsi="Marianne"/>
      </w:rPr>
      <w:t xml:space="preserve"> </w:t>
    </w:r>
    <w:r w:rsidR="00BF6724">
      <w:rPr>
        <w:rFonts w:ascii="Marianne" w:hAnsi="Marianne"/>
      </w:rPr>
      <w:t>2</w:t>
    </w:r>
    <w:r w:rsidR="00070133">
      <w:rPr>
        <w:rFonts w:ascii="Marianne" w:hAnsi="Marianne"/>
      </w:rPr>
      <w:t>4</w:t>
    </w:r>
    <w:r w:rsidR="00BF6724">
      <w:rPr>
        <w:rFonts w:ascii="Marianne" w:hAnsi="Marianne"/>
      </w:rPr>
      <w:t>-2</w:t>
    </w:r>
    <w:r w:rsidR="00070133">
      <w:rPr>
        <w:rFonts w:ascii="Marianne" w:hAnsi="Marianne"/>
      </w:rPr>
      <w:t>8</w:t>
    </w:r>
    <w:r w:rsidRPr="00AB33D4">
      <w:rPr>
        <w:rFonts w:ascii="Marianne" w:hAnsi="Marianne"/>
      </w:rPr>
      <w:t xml:space="preserve"> août 202</w:t>
    </w:r>
    <w:r w:rsidR="00070133">
      <w:rPr>
        <w:rFonts w:ascii="Marianne" w:hAnsi="Marianne"/>
      </w:rPr>
      <w:t>6</w:t>
    </w:r>
    <w:r w:rsidRPr="00AB33D4">
      <w:rPr>
        <w:rFonts w:ascii="Marianne" w:hAnsi="Marianne"/>
      </w:rPr>
      <w:t xml:space="preserve"> – Eléments d’intervention</w:t>
    </w:r>
  </w:p>
  <w:p w14:paraId="0379A414" w14:textId="77777777" w:rsidR="00AB33D4" w:rsidRDefault="00AB33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hybridMultilevel"/>
    <w:tmpl w:val="3DAEA7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1402736"/>
    <w:multiLevelType w:val="hybridMultilevel"/>
    <w:tmpl w:val="C39AA380"/>
    <w:lvl w:ilvl="0" w:tplc="3DC896E8">
      <w:start w:val="1"/>
      <w:numFmt w:val="decimal"/>
      <w:lvlText w:val="%1."/>
      <w:lvlJc w:val="left"/>
      <w:pPr>
        <w:ind w:left="405" w:hanging="360"/>
      </w:pPr>
      <w:rPr>
        <w:rFonts w:hint="default"/>
      </w:rPr>
    </w:lvl>
    <w:lvl w:ilvl="1" w:tplc="040C0019" w:tentative="1">
      <w:start w:val="1"/>
      <w:numFmt w:val="lowerLetter"/>
      <w:lvlText w:val="%2."/>
      <w:lvlJc w:val="left"/>
      <w:pPr>
        <w:ind w:left="1125" w:hanging="360"/>
      </w:pPr>
    </w:lvl>
    <w:lvl w:ilvl="2" w:tplc="040C001B" w:tentative="1">
      <w:start w:val="1"/>
      <w:numFmt w:val="lowerRoman"/>
      <w:lvlText w:val="%3."/>
      <w:lvlJc w:val="right"/>
      <w:pPr>
        <w:ind w:left="1845" w:hanging="180"/>
      </w:pPr>
    </w:lvl>
    <w:lvl w:ilvl="3" w:tplc="040C000F" w:tentative="1">
      <w:start w:val="1"/>
      <w:numFmt w:val="decimal"/>
      <w:lvlText w:val="%4."/>
      <w:lvlJc w:val="left"/>
      <w:pPr>
        <w:ind w:left="2565" w:hanging="360"/>
      </w:pPr>
    </w:lvl>
    <w:lvl w:ilvl="4" w:tplc="040C0019" w:tentative="1">
      <w:start w:val="1"/>
      <w:numFmt w:val="lowerLetter"/>
      <w:lvlText w:val="%5."/>
      <w:lvlJc w:val="left"/>
      <w:pPr>
        <w:ind w:left="3285" w:hanging="360"/>
      </w:pPr>
    </w:lvl>
    <w:lvl w:ilvl="5" w:tplc="040C001B" w:tentative="1">
      <w:start w:val="1"/>
      <w:numFmt w:val="lowerRoman"/>
      <w:lvlText w:val="%6."/>
      <w:lvlJc w:val="right"/>
      <w:pPr>
        <w:ind w:left="4005" w:hanging="180"/>
      </w:pPr>
    </w:lvl>
    <w:lvl w:ilvl="6" w:tplc="040C000F" w:tentative="1">
      <w:start w:val="1"/>
      <w:numFmt w:val="decimal"/>
      <w:lvlText w:val="%7."/>
      <w:lvlJc w:val="left"/>
      <w:pPr>
        <w:ind w:left="4725" w:hanging="360"/>
      </w:pPr>
    </w:lvl>
    <w:lvl w:ilvl="7" w:tplc="040C0019" w:tentative="1">
      <w:start w:val="1"/>
      <w:numFmt w:val="lowerLetter"/>
      <w:lvlText w:val="%8."/>
      <w:lvlJc w:val="left"/>
      <w:pPr>
        <w:ind w:left="5445" w:hanging="360"/>
      </w:pPr>
    </w:lvl>
    <w:lvl w:ilvl="8" w:tplc="040C001B" w:tentative="1">
      <w:start w:val="1"/>
      <w:numFmt w:val="lowerRoman"/>
      <w:lvlText w:val="%9."/>
      <w:lvlJc w:val="right"/>
      <w:pPr>
        <w:ind w:left="6165" w:hanging="180"/>
      </w:pPr>
    </w:lvl>
  </w:abstractNum>
  <w:abstractNum w:abstractNumId="2" w15:restartNumberingAfterBreak="0">
    <w:nsid w:val="0AA80E9C"/>
    <w:multiLevelType w:val="hybridMultilevel"/>
    <w:tmpl w:val="B0842548"/>
    <w:lvl w:ilvl="0" w:tplc="3DC896E8">
      <w:start w:val="1"/>
      <w:numFmt w:val="decimal"/>
      <w:lvlText w:val="%1."/>
      <w:lvlJc w:val="left"/>
      <w:pPr>
        <w:ind w:left="405" w:hanging="360"/>
      </w:pPr>
      <w:rPr>
        <w:rFonts w:hint="default"/>
      </w:rPr>
    </w:lvl>
    <w:lvl w:ilvl="1" w:tplc="040C0019" w:tentative="1">
      <w:start w:val="1"/>
      <w:numFmt w:val="lowerLetter"/>
      <w:lvlText w:val="%2."/>
      <w:lvlJc w:val="left"/>
      <w:pPr>
        <w:ind w:left="1125" w:hanging="360"/>
      </w:pPr>
    </w:lvl>
    <w:lvl w:ilvl="2" w:tplc="040C001B" w:tentative="1">
      <w:start w:val="1"/>
      <w:numFmt w:val="lowerRoman"/>
      <w:lvlText w:val="%3."/>
      <w:lvlJc w:val="right"/>
      <w:pPr>
        <w:ind w:left="1845" w:hanging="180"/>
      </w:pPr>
    </w:lvl>
    <w:lvl w:ilvl="3" w:tplc="040C000F" w:tentative="1">
      <w:start w:val="1"/>
      <w:numFmt w:val="decimal"/>
      <w:lvlText w:val="%4."/>
      <w:lvlJc w:val="left"/>
      <w:pPr>
        <w:ind w:left="2565" w:hanging="360"/>
      </w:pPr>
    </w:lvl>
    <w:lvl w:ilvl="4" w:tplc="040C0019" w:tentative="1">
      <w:start w:val="1"/>
      <w:numFmt w:val="lowerLetter"/>
      <w:lvlText w:val="%5."/>
      <w:lvlJc w:val="left"/>
      <w:pPr>
        <w:ind w:left="3285" w:hanging="360"/>
      </w:pPr>
    </w:lvl>
    <w:lvl w:ilvl="5" w:tplc="040C001B" w:tentative="1">
      <w:start w:val="1"/>
      <w:numFmt w:val="lowerRoman"/>
      <w:lvlText w:val="%6."/>
      <w:lvlJc w:val="right"/>
      <w:pPr>
        <w:ind w:left="4005" w:hanging="180"/>
      </w:pPr>
    </w:lvl>
    <w:lvl w:ilvl="6" w:tplc="040C000F" w:tentative="1">
      <w:start w:val="1"/>
      <w:numFmt w:val="decimal"/>
      <w:lvlText w:val="%7."/>
      <w:lvlJc w:val="left"/>
      <w:pPr>
        <w:ind w:left="4725" w:hanging="360"/>
      </w:pPr>
    </w:lvl>
    <w:lvl w:ilvl="7" w:tplc="040C0019" w:tentative="1">
      <w:start w:val="1"/>
      <w:numFmt w:val="lowerLetter"/>
      <w:lvlText w:val="%8."/>
      <w:lvlJc w:val="left"/>
      <w:pPr>
        <w:ind w:left="5445" w:hanging="360"/>
      </w:pPr>
    </w:lvl>
    <w:lvl w:ilvl="8" w:tplc="040C001B" w:tentative="1">
      <w:start w:val="1"/>
      <w:numFmt w:val="lowerRoman"/>
      <w:lvlText w:val="%9."/>
      <w:lvlJc w:val="right"/>
      <w:pPr>
        <w:ind w:left="6165" w:hanging="180"/>
      </w:pPr>
    </w:lvl>
  </w:abstractNum>
  <w:abstractNum w:abstractNumId="3" w15:restartNumberingAfterBreak="0">
    <w:nsid w:val="0DB20E9E"/>
    <w:multiLevelType w:val="hybridMultilevel"/>
    <w:tmpl w:val="6FC8E84E"/>
    <w:lvl w:ilvl="0" w:tplc="038ECFE4">
      <w:start w:val="2"/>
      <w:numFmt w:val="bullet"/>
      <w:lvlText w:val="-"/>
      <w:lvlJc w:val="left"/>
      <w:pPr>
        <w:ind w:left="720" w:hanging="360"/>
      </w:pPr>
      <w:rPr>
        <w:rFonts w:ascii="Calibri" w:eastAsiaTheme="minorHAnsi" w:hAnsi="Calibri" w:cs="Calibri" w:hint="default"/>
      </w:rPr>
    </w:lvl>
    <w:lvl w:ilvl="1" w:tplc="040C000B">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EFC008A"/>
    <w:multiLevelType w:val="hybridMultilevel"/>
    <w:tmpl w:val="A4169108"/>
    <w:lvl w:ilvl="0" w:tplc="5DF28F44">
      <w:numFmt w:val="bullet"/>
      <w:lvlText w:val="•"/>
      <w:lvlJc w:val="left"/>
      <w:pPr>
        <w:ind w:left="1065" w:hanging="705"/>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2FF0301"/>
    <w:multiLevelType w:val="hybridMultilevel"/>
    <w:tmpl w:val="CC0688EA"/>
    <w:lvl w:ilvl="0" w:tplc="5FCC91C6">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C5D4D7E"/>
    <w:multiLevelType w:val="hybridMultilevel"/>
    <w:tmpl w:val="2E4A5260"/>
    <w:lvl w:ilvl="0" w:tplc="3FB8C320">
      <w:start w:val="4"/>
      <w:numFmt w:val="decimal"/>
      <w:lvlText w:val="%1."/>
      <w:lvlJc w:val="left"/>
      <w:pPr>
        <w:ind w:left="765" w:hanging="360"/>
      </w:pPr>
      <w:rPr>
        <w:rFonts w:hint="default"/>
      </w:rPr>
    </w:lvl>
    <w:lvl w:ilvl="1" w:tplc="040C0019" w:tentative="1">
      <w:start w:val="1"/>
      <w:numFmt w:val="lowerLetter"/>
      <w:lvlText w:val="%2."/>
      <w:lvlJc w:val="left"/>
      <w:pPr>
        <w:ind w:left="1485" w:hanging="360"/>
      </w:pPr>
    </w:lvl>
    <w:lvl w:ilvl="2" w:tplc="040C001B" w:tentative="1">
      <w:start w:val="1"/>
      <w:numFmt w:val="lowerRoman"/>
      <w:lvlText w:val="%3."/>
      <w:lvlJc w:val="right"/>
      <w:pPr>
        <w:ind w:left="2205" w:hanging="180"/>
      </w:pPr>
    </w:lvl>
    <w:lvl w:ilvl="3" w:tplc="040C000F" w:tentative="1">
      <w:start w:val="1"/>
      <w:numFmt w:val="decimal"/>
      <w:lvlText w:val="%4."/>
      <w:lvlJc w:val="left"/>
      <w:pPr>
        <w:ind w:left="2925" w:hanging="360"/>
      </w:pPr>
    </w:lvl>
    <w:lvl w:ilvl="4" w:tplc="040C0019" w:tentative="1">
      <w:start w:val="1"/>
      <w:numFmt w:val="lowerLetter"/>
      <w:lvlText w:val="%5."/>
      <w:lvlJc w:val="left"/>
      <w:pPr>
        <w:ind w:left="3645" w:hanging="360"/>
      </w:pPr>
    </w:lvl>
    <w:lvl w:ilvl="5" w:tplc="040C001B" w:tentative="1">
      <w:start w:val="1"/>
      <w:numFmt w:val="lowerRoman"/>
      <w:lvlText w:val="%6."/>
      <w:lvlJc w:val="right"/>
      <w:pPr>
        <w:ind w:left="4365" w:hanging="180"/>
      </w:pPr>
    </w:lvl>
    <w:lvl w:ilvl="6" w:tplc="040C000F" w:tentative="1">
      <w:start w:val="1"/>
      <w:numFmt w:val="decimal"/>
      <w:lvlText w:val="%7."/>
      <w:lvlJc w:val="left"/>
      <w:pPr>
        <w:ind w:left="5085" w:hanging="360"/>
      </w:pPr>
    </w:lvl>
    <w:lvl w:ilvl="7" w:tplc="040C0019" w:tentative="1">
      <w:start w:val="1"/>
      <w:numFmt w:val="lowerLetter"/>
      <w:lvlText w:val="%8."/>
      <w:lvlJc w:val="left"/>
      <w:pPr>
        <w:ind w:left="5805" w:hanging="360"/>
      </w:pPr>
    </w:lvl>
    <w:lvl w:ilvl="8" w:tplc="040C001B" w:tentative="1">
      <w:start w:val="1"/>
      <w:numFmt w:val="lowerRoman"/>
      <w:lvlText w:val="%9."/>
      <w:lvlJc w:val="right"/>
      <w:pPr>
        <w:ind w:left="6525" w:hanging="180"/>
      </w:pPr>
    </w:lvl>
  </w:abstractNum>
  <w:abstractNum w:abstractNumId="7" w15:restartNumberingAfterBreak="0">
    <w:nsid w:val="253465BE"/>
    <w:multiLevelType w:val="hybridMultilevel"/>
    <w:tmpl w:val="9E7C7E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6E37BAD"/>
    <w:multiLevelType w:val="hybridMultilevel"/>
    <w:tmpl w:val="111CB6EC"/>
    <w:lvl w:ilvl="0" w:tplc="040C000B">
      <w:start w:val="1"/>
      <w:numFmt w:val="bullet"/>
      <w:lvlText w:val=""/>
      <w:lvlJc w:val="left"/>
      <w:pPr>
        <w:ind w:left="786" w:hanging="360"/>
      </w:pPr>
      <w:rPr>
        <w:rFonts w:ascii="Wingdings" w:hAnsi="Wingdings"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9" w15:restartNumberingAfterBreak="0">
    <w:nsid w:val="2C87786A"/>
    <w:multiLevelType w:val="hybridMultilevel"/>
    <w:tmpl w:val="92EE5EAA"/>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0" w15:restartNumberingAfterBreak="0">
    <w:nsid w:val="2E3C7B86"/>
    <w:multiLevelType w:val="hybridMultilevel"/>
    <w:tmpl w:val="6A8E64C2"/>
    <w:lvl w:ilvl="0" w:tplc="65BC5438">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FBC7703"/>
    <w:multiLevelType w:val="hybridMultilevel"/>
    <w:tmpl w:val="0FE8AB62"/>
    <w:lvl w:ilvl="0" w:tplc="040C000B">
      <w:start w:val="1"/>
      <w:numFmt w:val="bullet"/>
      <w:lvlText w:val=""/>
      <w:lvlJc w:val="left"/>
      <w:pPr>
        <w:ind w:left="1068" w:hanging="360"/>
      </w:pPr>
      <w:rPr>
        <w:rFonts w:ascii="Wingdings" w:hAnsi="Wingdings" w:hint="default"/>
      </w:rPr>
    </w:lvl>
    <w:lvl w:ilvl="1" w:tplc="040C0003">
      <w:start w:val="1"/>
      <w:numFmt w:val="bullet"/>
      <w:lvlText w:val="o"/>
      <w:lvlJc w:val="left"/>
      <w:pPr>
        <w:ind w:left="1788" w:hanging="360"/>
      </w:pPr>
      <w:rPr>
        <w:rFonts w:ascii="Courier New" w:hAnsi="Courier New" w:cs="Courier New" w:hint="default"/>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start w:val="1"/>
      <w:numFmt w:val="bullet"/>
      <w:lvlText w:val="o"/>
      <w:lvlJc w:val="left"/>
      <w:pPr>
        <w:ind w:left="3948" w:hanging="360"/>
      </w:pPr>
      <w:rPr>
        <w:rFonts w:ascii="Courier New" w:hAnsi="Courier New" w:cs="Courier New" w:hint="default"/>
      </w:rPr>
    </w:lvl>
    <w:lvl w:ilvl="5" w:tplc="040C0005">
      <w:start w:val="1"/>
      <w:numFmt w:val="bullet"/>
      <w:lvlText w:val=""/>
      <w:lvlJc w:val="left"/>
      <w:pPr>
        <w:ind w:left="4668" w:hanging="360"/>
      </w:pPr>
      <w:rPr>
        <w:rFonts w:ascii="Wingdings" w:hAnsi="Wingdings" w:hint="default"/>
      </w:rPr>
    </w:lvl>
    <w:lvl w:ilvl="6" w:tplc="040C0001">
      <w:start w:val="1"/>
      <w:numFmt w:val="bullet"/>
      <w:lvlText w:val=""/>
      <w:lvlJc w:val="left"/>
      <w:pPr>
        <w:ind w:left="5388" w:hanging="360"/>
      </w:pPr>
      <w:rPr>
        <w:rFonts w:ascii="Symbol" w:hAnsi="Symbol" w:hint="default"/>
      </w:rPr>
    </w:lvl>
    <w:lvl w:ilvl="7" w:tplc="040C0003">
      <w:start w:val="1"/>
      <w:numFmt w:val="bullet"/>
      <w:lvlText w:val="o"/>
      <w:lvlJc w:val="left"/>
      <w:pPr>
        <w:ind w:left="6108" w:hanging="360"/>
      </w:pPr>
      <w:rPr>
        <w:rFonts w:ascii="Courier New" w:hAnsi="Courier New" w:cs="Courier New" w:hint="default"/>
      </w:rPr>
    </w:lvl>
    <w:lvl w:ilvl="8" w:tplc="040C0005">
      <w:start w:val="1"/>
      <w:numFmt w:val="bullet"/>
      <w:lvlText w:val=""/>
      <w:lvlJc w:val="left"/>
      <w:pPr>
        <w:ind w:left="6828" w:hanging="360"/>
      </w:pPr>
      <w:rPr>
        <w:rFonts w:ascii="Wingdings" w:hAnsi="Wingdings" w:hint="default"/>
      </w:rPr>
    </w:lvl>
  </w:abstractNum>
  <w:abstractNum w:abstractNumId="12" w15:restartNumberingAfterBreak="0">
    <w:nsid w:val="3D3F525C"/>
    <w:multiLevelType w:val="hybridMultilevel"/>
    <w:tmpl w:val="A2B0A7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F224C35"/>
    <w:multiLevelType w:val="hybridMultilevel"/>
    <w:tmpl w:val="C5BAE950"/>
    <w:lvl w:ilvl="0" w:tplc="040C000B">
      <w:start w:val="1"/>
      <w:numFmt w:val="bullet"/>
      <w:lvlText w:val=""/>
      <w:lvlJc w:val="left"/>
      <w:pPr>
        <w:ind w:left="1068" w:hanging="360"/>
      </w:pPr>
      <w:rPr>
        <w:rFonts w:ascii="Wingdings" w:hAnsi="Wingdings" w:hint="default"/>
      </w:rPr>
    </w:lvl>
    <w:lvl w:ilvl="1" w:tplc="040C0003">
      <w:start w:val="1"/>
      <w:numFmt w:val="bullet"/>
      <w:lvlText w:val="o"/>
      <w:lvlJc w:val="left"/>
      <w:pPr>
        <w:ind w:left="1788" w:hanging="360"/>
      </w:pPr>
      <w:rPr>
        <w:rFonts w:ascii="Courier New" w:hAnsi="Courier New" w:cs="Courier New" w:hint="default"/>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start w:val="1"/>
      <w:numFmt w:val="bullet"/>
      <w:lvlText w:val="o"/>
      <w:lvlJc w:val="left"/>
      <w:pPr>
        <w:ind w:left="3948" w:hanging="360"/>
      </w:pPr>
      <w:rPr>
        <w:rFonts w:ascii="Courier New" w:hAnsi="Courier New" w:cs="Courier New" w:hint="default"/>
      </w:rPr>
    </w:lvl>
    <w:lvl w:ilvl="5" w:tplc="040C0005">
      <w:start w:val="1"/>
      <w:numFmt w:val="bullet"/>
      <w:lvlText w:val=""/>
      <w:lvlJc w:val="left"/>
      <w:pPr>
        <w:ind w:left="4668" w:hanging="360"/>
      </w:pPr>
      <w:rPr>
        <w:rFonts w:ascii="Wingdings" w:hAnsi="Wingdings" w:hint="default"/>
      </w:rPr>
    </w:lvl>
    <w:lvl w:ilvl="6" w:tplc="040C0001">
      <w:start w:val="1"/>
      <w:numFmt w:val="bullet"/>
      <w:lvlText w:val=""/>
      <w:lvlJc w:val="left"/>
      <w:pPr>
        <w:ind w:left="5388" w:hanging="360"/>
      </w:pPr>
      <w:rPr>
        <w:rFonts w:ascii="Symbol" w:hAnsi="Symbol" w:hint="default"/>
      </w:rPr>
    </w:lvl>
    <w:lvl w:ilvl="7" w:tplc="040C0003">
      <w:start w:val="1"/>
      <w:numFmt w:val="bullet"/>
      <w:lvlText w:val="o"/>
      <w:lvlJc w:val="left"/>
      <w:pPr>
        <w:ind w:left="6108" w:hanging="360"/>
      </w:pPr>
      <w:rPr>
        <w:rFonts w:ascii="Courier New" w:hAnsi="Courier New" w:cs="Courier New" w:hint="default"/>
      </w:rPr>
    </w:lvl>
    <w:lvl w:ilvl="8" w:tplc="040C0005">
      <w:start w:val="1"/>
      <w:numFmt w:val="bullet"/>
      <w:lvlText w:val=""/>
      <w:lvlJc w:val="left"/>
      <w:pPr>
        <w:ind w:left="6828" w:hanging="360"/>
      </w:pPr>
      <w:rPr>
        <w:rFonts w:ascii="Wingdings" w:hAnsi="Wingdings" w:hint="default"/>
      </w:rPr>
    </w:lvl>
  </w:abstractNum>
  <w:abstractNum w:abstractNumId="14" w15:restartNumberingAfterBreak="0">
    <w:nsid w:val="4B291A54"/>
    <w:multiLevelType w:val="hybridMultilevel"/>
    <w:tmpl w:val="5936D10C"/>
    <w:lvl w:ilvl="0" w:tplc="040C000B">
      <w:start w:val="1"/>
      <w:numFmt w:val="bullet"/>
      <w:lvlText w:val=""/>
      <w:lvlJc w:val="left"/>
      <w:pPr>
        <w:ind w:left="1068" w:hanging="360"/>
      </w:pPr>
      <w:rPr>
        <w:rFonts w:ascii="Wingdings" w:hAnsi="Wingdings" w:hint="default"/>
      </w:rPr>
    </w:lvl>
    <w:lvl w:ilvl="1" w:tplc="040C0003">
      <w:start w:val="1"/>
      <w:numFmt w:val="bullet"/>
      <w:lvlText w:val="o"/>
      <w:lvlJc w:val="left"/>
      <w:pPr>
        <w:ind w:left="1788" w:hanging="360"/>
      </w:pPr>
      <w:rPr>
        <w:rFonts w:ascii="Courier New" w:hAnsi="Courier New" w:cs="Courier New" w:hint="default"/>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start w:val="1"/>
      <w:numFmt w:val="bullet"/>
      <w:lvlText w:val="o"/>
      <w:lvlJc w:val="left"/>
      <w:pPr>
        <w:ind w:left="3948" w:hanging="360"/>
      </w:pPr>
      <w:rPr>
        <w:rFonts w:ascii="Courier New" w:hAnsi="Courier New" w:cs="Courier New" w:hint="default"/>
      </w:rPr>
    </w:lvl>
    <w:lvl w:ilvl="5" w:tplc="040C0005">
      <w:start w:val="1"/>
      <w:numFmt w:val="bullet"/>
      <w:lvlText w:val=""/>
      <w:lvlJc w:val="left"/>
      <w:pPr>
        <w:ind w:left="4668" w:hanging="360"/>
      </w:pPr>
      <w:rPr>
        <w:rFonts w:ascii="Wingdings" w:hAnsi="Wingdings" w:hint="default"/>
      </w:rPr>
    </w:lvl>
    <w:lvl w:ilvl="6" w:tplc="040C0001">
      <w:start w:val="1"/>
      <w:numFmt w:val="bullet"/>
      <w:lvlText w:val=""/>
      <w:lvlJc w:val="left"/>
      <w:pPr>
        <w:ind w:left="5388" w:hanging="360"/>
      </w:pPr>
      <w:rPr>
        <w:rFonts w:ascii="Symbol" w:hAnsi="Symbol" w:hint="default"/>
      </w:rPr>
    </w:lvl>
    <w:lvl w:ilvl="7" w:tplc="040C0003">
      <w:start w:val="1"/>
      <w:numFmt w:val="bullet"/>
      <w:lvlText w:val="o"/>
      <w:lvlJc w:val="left"/>
      <w:pPr>
        <w:ind w:left="6108" w:hanging="360"/>
      </w:pPr>
      <w:rPr>
        <w:rFonts w:ascii="Courier New" w:hAnsi="Courier New" w:cs="Courier New" w:hint="default"/>
      </w:rPr>
    </w:lvl>
    <w:lvl w:ilvl="8" w:tplc="040C0005">
      <w:start w:val="1"/>
      <w:numFmt w:val="bullet"/>
      <w:lvlText w:val=""/>
      <w:lvlJc w:val="left"/>
      <w:pPr>
        <w:ind w:left="6828" w:hanging="360"/>
      </w:pPr>
      <w:rPr>
        <w:rFonts w:ascii="Wingdings" w:hAnsi="Wingdings" w:hint="default"/>
      </w:rPr>
    </w:lvl>
  </w:abstractNum>
  <w:abstractNum w:abstractNumId="15" w15:restartNumberingAfterBreak="0">
    <w:nsid w:val="4FAD6C69"/>
    <w:multiLevelType w:val="hybridMultilevel"/>
    <w:tmpl w:val="AE928198"/>
    <w:lvl w:ilvl="0" w:tplc="5FCC91C6">
      <w:numFmt w:val="bullet"/>
      <w:lvlText w:val="-"/>
      <w:lvlJc w:val="left"/>
      <w:pPr>
        <w:ind w:left="1080" w:hanging="360"/>
      </w:pPr>
      <w:rPr>
        <w:rFonts w:ascii="Arial" w:eastAsiaTheme="minorHAnsi" w:hAnsi="Aria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6" w15:restartNumberingAfterBreak="0">
    <w:nsid w:val="5AC90F3A"/>
    <w:multiLevelType w:val="hybridMultilevel"/>
    <w:tmpl w:val="9904ABB8"/>
    <w:lvl w:ilvl="0" w:tplc="5FCC91C6">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C9341FC"/>
    <w:multiLevelType w:val="hybridMultilevel"/>
    <w:tmpl w:val="3DAEA7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45C7B90"/>
    <w:multiLevelType w:val="hybridMultilevel"/>
    <w:tmpl w:val="E78C802A"/>
    <w:lvl w:ilvl="0" w:tplc="817C0E0A">
      <w:numFmt w:val="bullet"/>
      <w:lvlText w:val="-"/>
      <w:lvlJc w:val="left"/>
      <w:pPr>
        <w:ind w:left="360" w:hanging="360"/>
      </w:pPr>
      <w:rPr>
        <w:rFonts w:ascii="Marianne" w:eastAsiaTheme="minorHAnsi" w:hAnsi="Marianne" w:cs="Marianne-Light"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9" w15:restartNumberingAfterBreak="0">
    <w:nsid w:val="64805B5D"/>
    <w:multiLevelType w:val="hybridMultilevel"/>
    <w:tmpl w:val="B290C972"/>
    <w:lvl w:ilvl="0" w:tplc="040C000B">
      <w:start w:val="1"/>
      <w:numFmt w:val="bullet"/>
      <w:lvlText w:val=""/>
      <w:lvlJc w:val="left"/>
      <w:pPr>
        <w:ind w:left="1068" w:hanging="360"/>
      </w:pPr>
      <w:rPr>
        <w:rFonts w:ascii="Wingdings" w:hAnsi="Wingdings" w:hint="default"/>
      </w:rPr>
    </w:lvl>
    <w:lvl w:ilvl="1" w:tplc="040C000B">
      <w:start w:val="1"/>
      <w:numFmt w:val="bullet"/>
      <w:lvlText w:val=""/>
      <w:lvlJc w:val="left"/>
      <w:pPr>
        <w:ind w:left="1788" w:hanging="360"/>
      </w:pPr>
      <w:rPr>
        <w:rFonts w:ascii="Wingdings" w:hAnsi="Wingdings" w:hint="default"/>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start w:val="1"/>
      <w:numFmt w:val="bullet"/>
      <w:lvlText w:val="o"/>
      <w:lvlJc w:val="left"/>
      <w:pPr>
        <w:ind w:left="3948" w:hanging="360"/>
      </w:pPr>
      <w:rPr>
        <w:rFonts w:ascii="Courier New" w:hAnsi="Courier New" w:cs="Courier New" w:hint="default"/>
      </w:rPr>
    </w:lvl>
    <w:lvl w:ilvl="5" w:tplc="040C0005">
      <w:start w:val="1"/>
      <w:numFmt w:val="bullet"/>
      <w:lvlText w:val=""/>
      <w:lvlJc w:val="left"/>
      <w:pPr>
        <w:ind w:left="4668" w:hanging="360"/>
      </w:pPr>
      <w:rPr>
        <w:rFonts w:ascii="Wingdings" w:hAnsi="Wingdings" w:hint="default"/>
      </w:rPr>
    </w:lvl>
    <w:lvl w:ilvl="6" w:tplc="040C0001">
      <w:start w:val="1"/>
      <w:numFmt w:val="bullet"/>
      <w:lvlText w:val=""/>
      <w:lvlJc w:val="left"/>
      <w:pPr>
        <w:ind w:left="5388" w:hanging="360"/>
      </w:pPr>
      <w:rPr>
        <w:rFonts w:ascii="Symbol" w:hAnsi="Symbol" w:hint="default"/>
      </w:rPr>
    </w:lvl>
    <w:lvl w:ilvl="7" w:tplc="040C0003">
      <w:start w:val="1"/>
      <w:numFmt w:val="bullet"/>
      <w:lvlText w:val="o"/>
      <w:lvlJc w:val="left"/>
      <w:pPr>
        <w:ind w:left="6108" w:hanging="360"/>
      </w:pPr>
      <w:rPr>
        <w:rFonts w:ascii="Courier New" w:hAnsi="Courier New" w:cs="Courier New" w:hint="default"/>
      </w:rPr>
    </w:lvl>
    <w:lvl w:ilvl="8" w:tplc="040C0005">
      <w:start w:val="1"/>
      <w:numFmt w:val="bullet"/>
      <w:lvlText w:val=""/>
      <w:lvlJc w:val="left"/>
      <w:pPr>
        <w:ind w:left="6828" w:hanging="360"/>
      </w:pPr>
      <w:rPr>
        <w:rFonts w:ascii="Wingdings" w:hAnsi="Wingdings" w:hint="default"/>
      </w:rPr>
    </w:lvl>
  </w:abstractNum>
  <w:abstractNum w:abstractNumId="20" w15:restartNumberingAfterBreak="0">
    <w:nsid w:val="6BBA0F83"/>
    <w:multiLevelType w:val="hybridMultilevel"/>
    <w:tmpl w:val="18D869D8"/>
    <w:lvl w:ilvl="0" w:tplc="6E2C27FC">
      <w:start w:val="1"/>
      <w:numFmt w:val="bullet"/>
      <w:lvlText w:val=""/>
      <w:lvlJc w:val="left"/>
      <w:pPr>
        <w:ind w:left="720" w:hanging="360"/>
      </w:pPr>
      <w:rPr>
        <w:rFonts w:ascii="Symbol" w:eastAsiaTheme="minorHAnsi" w:hAnsi="Symbol" w:cstheme="minorBidi" w:hint="default"/>
      </w:rPr>
    </w:lvl>
    <w:lvl w:ilvl="1" w:tplc="040C000B">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C2E63D6"/>
    <w:multiLevelType w:val="hybridMultilevel"/>
    <w:tmpl w:val="BA44384C"/>
    <w:lvl w:ilvl="0" w:tplc="8E443D50">
      <w:start w:val="2"/>
      <w:numFmt w:val="bullet"/>
      <w:lvlText w:val="-"/>
      <w:lvlJc w:val="left"/>
      <w:pPr>
        <w:ind w:left="720" w:hanging="360"/>
      </w:pPr>
      <w:rPr>
        <w:rFonts w:ascii="Arial" w:eastAsiaTheme="minorHAnsi" w:hAnsi="Arial" w:cs="Arial"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0D322F2"/>
    <w:multiLevelType w:val="hybridMultilevel"/>
    <w:tmpl w:val="0E4E4D4C"/>
    <w:lvl w:ilvl="0" w:tplc="3DC896E8">
      <w:start w:val="1"/>
      <w:numFmt w:val="decimal"/>
      <w:lvlText w:val="%1."/>
      <w:lvlJc w:val="left"/>
      <w:pPr>
        <w:ind w:left="405" w:hanging="360"/>
      </w:pPr>
      <w:rPr>
        <w:rFonts w:hint="default"/>
      </w:rPr>
    </w:lvl>
    <w:lvl w:ilvl="1" w:tplc="040C0019" w:tentative="1">
      <w:start w:val="1"/>
      <w:numFmt w:val="lowerLetter"/>
      <w:lvlText w:val="%2."/>
      <w:lvlJc w:val="left"/>
      <w:pPr>
        <w:ind w:left="1125" w:hanging="360"/>
      </w:pPr>
    </w:lvl>
    <w:lvl w:ilvl="2" w:tplc="040C001B" w:tentative="1">
      <w:start w:val="1"/>
      <w:numFmt w:val="lowerRoman"/>
      <w:lvlText w:val="%3."/>
      <w:lvlJc w:val="right"/>
      <w:pPr>
        <w:ind w:left="1845" w:hanging="180"/>
      </w:pPr>
    </w:lvl>
    <w:lvl w:ilvl="3" w:tplc="040C000F" w:tentative="1">
      <w:start w:val="1"/>
      <w:numFmt w:val="decimal"/>
      <w:lvlText w:val="%4."/>
      <w:lvlJc w:val="left"/>
      <w:pPr>
        <w:ind w:left="2565" w:hanging="360"/>
      </w:pPr>
    </w:lvl>
    <w:lvl w:ilvl="4" w:tplc="040C0019" w:tentative="1">
      <w:start w:val="1"/>
      <w:numFmt w:val="lowerLetter"/>
      <w:lvlText w:val="%5."/>
      <w:lvlJc w:val="left"/>
      <w:pPr>
        <w:ind w:left="3285" w:hanging="360"/>
      </w:pPr>
    </w:lvl>
    <w:lvl w:ilvl="5" w:tplc="040C001B" w:tentative="1">
      <w:start w:val="1"/>
      <w:numFmt w:val="lowerRoman"/>
      <w:lvlText w:val="%6."/>
      <w:lvlJc w:val="right"/>
      <w:pPr>
        <w:ind w:left="4005" w:hanging="180"/>
      </w:pPr>
    </w:lvl>
    <w:lvl w:ilvl="6" w:tplc="040C000F" w:tentative="1">
      <w:start w:val="1"/>
      <w:numFmt w:val="decimal"/>
      <w:lvlText w:val="%7."/>
      <w:lvlJc w:val="left"/>
      <w:pPr>
        <w:ind w:left="4725" w:hanging="360"/>
      </w:pPr>
    </w:lvl>
    <w:lvl w:ilvl="7" w:tplc="040C0019" w:tentative="1">
      <w:start w:val="1"/>
      <w:numFmt w:val="lowerLetter"/>
      <w:lvlText w:val="%8."/>
      <w:lvlJc w:val="left"/>
      <w:pPr>
        <w:ind w:left="5445" w:hanging="360"/>
      </w:pPr>
    </w:lvl>
    <w:lvl w:ilvl="8" w:tplc="040C001B" w:tentative="1">
      <w:start w:val="1"/>
      <w:numFmt w:val="lowerRoman"/>
      <w:lvlText w:val="%9."/>
      <w:lvlJc w:val="right"/>
      <w:pPr>
        <w:ind w:left="6165" w:hanging="180"/>
      </w:pPr>
    </w:lvl>
  </w:abstractNum>
  <w:abstractNum w:abstractNumId="23" w15:restartNumberingAfterBreak="0">
    <w:nsid w:val="724C21DB"/>
    <w:multiLevelType w:val="hybridMultilevel"/>
    <w:tmpl w:val="2878ED3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3055379"/>
    <w:multiLevelType w:val="hybridMultilevel"/>
    <w:tmpl w:val="D286FDC4"/>
    <w:lvl w:ilvl="0" w:tplc="CC544544">
      <w:start w:val="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D0D2504"/>
    <w:multiLevelType w:val="hybridMultilevel"/>
    <w:tmpl w:val="3BC681B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112773550">
    <w:abstractNumId w:val="3"/>
  </w:num>
  <w:num w:numId="2" w16cid:durableId="590165955">
    <w:abstractNumId w:val="20"/>
  </w:num>
  <w:num w:numId="3" w16cid:durableId="916983828">
    <w:abstractNumId w:val="23"/>
  </w:num>
  <w:num w:numId="4" w16cid:durableId="136266679">
    <w:abstractNumId w:val="25"/>
  </w:num>
  <w:num w:numId="5" w16cid:durableId="1586842673">
    <w:abstractNumId w:val="9"/>
  </w:num>
  <w:num w:numId="6" w16cid:durableId="1078792332">
    <w:abstractNumId w:val="13"/>
  </w:num>
  <w:num w:numId="7" w16cid:durableId="1110969970">
    <w:abstractNumId w:val="11"/>
  </w:num>
  <w:num w:numId="8" w16cid:durableId="470876298">
    <w:abstractNumId w:val="14"/>
  </w:num>
  <w:num w:numId="9" w16cid:durableId="1998461023">
    <w:abstractNumId w:val="19"/>
  </w:num>
  <w:num w:numId="10" w16cid:durableId="1372074160">
    <w:abstractNumId w:val="7"/>
  </w:num>
  <w:num w:numId="11" w16cid:durableId="1048339255">
    <w:abstractNumId w:val="17"/>
  </w:num>
  <w:num w:numId="12" w16cid:durableId="498154117">
    <w:abstractNumId w:val="0"/>
  </w:num>
  <w:num w:numId="13" w16cid:durableId="1819221933">
    <w:abstractNumId w:val="12"/>
  </w:num>
  <w:num w:numId="14" w16cid:durableId="1094008860">
    <w:abstractNumId w:val="5"/>
  </w:num>
  <w:num w:numId="15" w16cid:durableId="295993244">
    <w:abstractNumId w:val="15"/>
  </w:num>
  <w:num w:numId="16" w16cid:durableId="1202285210">
    <w:abstractNumId w:val="16"/>
  </w:num>
  <w:num w:numId="17" w16cid:durableId="1388721192">
    <w:abstractNumId w:val="4"/>
  </w:num>
  <w:num w:numId="18" w16cid:durableId="1467819712">
    <w:abstractNumId w:val="2"/>
  </w:num>
  <w:num w:numId="19" w16cid:durableId="318852317">
    <w:abstractNumId w:val="24"/>
  </w:num>
  <w:num w:numId="20" w16cid:durableId="1345982133">
    <w:abstractNumId w:val="21"/>
  </w:num>
  <w:num w:numId="21" w16cid:durableId="973869708">
    <w:abstractNumId w:val="1"/>
  </w:num>
  <w:num w:numId="22" w16cid:durableId="1089229822">
    <w:abstractNumId w:val="22"/>
  </w:num>
  <w:num w:numId="23" w16cid:durableId="272324760">
    <w:abstractNumId w:val="6"/>
  </w:num>
  <w:num w:numId="24" w16cid:durableId="847407550">
    <w:abstractNumId w:val="8"/>
  </w:num>
  <w:num w:numId="25" w16cid:durableId="1366558794">
    <w:abstractNumId w:val="10"/>
  </w:num>
  <w:num w:numId="26" w16cid:durableId="184073228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59DD"/>
    <w:rsid w:val="00013610"/>
    <w:rsid w:val="00013957"/>
    <w:rsid w:val="00013C56"/>
    <w:rsid w:val="00020AB0"/>
    <w:rsid w:val="00024891"/>
    <w:rsid w:val="00030FDD"/>
    <w:rsid w:val="000325C9"/>
    <w:rsid w:val="0003503C"/>
    <w:rsid w:val="000402B0"/>
    <w:rsid w:val="00051D4B"/>
    <w:rsid w:val="00051FF1"/>
    <w:rsid w:val="00053818"/>
    <w:rsid w:val="00055C2B"/>
    <w:rsid w:val="00056C34"/>
    <w:rsid w:val="00064538"/>
    <w:rsid w:val="00067BB9"/>
    <w:rsid w:val="00070133"/>
    <w:rsid w:val="00074BDD"/>
    <w:rsid w:val="000755E5"/>
    <w:rsid w:val="00080531"/>
    <w:rsid w:val="000805BA"/>
    <w:rsid w:val="00082ED5"/>
    <w:rsid w:val="00085FE6"/>
    <w:rsid w:val="00086318"/>
    <w:rsid w:val="00087A53"/>
    <w:rsid w:val="000900FB"/>
    <w:rsid w:val="00090140"/>
    <w:rsid w:val="000A6A5B"/>
    <w:rsid w:val="000B220F"/>
    <w:rsid w:val="000B6ACA"/>
    <w:rsid w:val="000C210F"/>
    <w:rsid w:val="000C7481"/>
    <w:rsid w:val="000D3551"/>
    <w:rsid w:val="000D4F4D"/>
    <w:rsid w:val="000D5CAF"/>
    <w:rsid w:val="000E41CC"/>
    <w:rsid w:val="0010427C"/>
    <w:rsid w:val="00115160"/>
    <w:rsid w:val="00124DA1"/>
    <w:rsid w:val="001250F9"/>
    <w:rsid w:val="001252F4"/>
    <w:rsid w:val="00125979"/>
    <w:rsid w:val="00127291"/>
    <w:rsid w:val="00130C98"/>
    <w:rsid w:val="00134178"/>
    <w:rsid w:val="001400CC"/>
    <w:rsid w:val="00141769"/>
    <w:rsid w:val="00143B67"/>
    <w:rsid w:val="00153322"/>
    <w:rsid w:val="00162FF1"/>
    <w:rsid w:val="00165C04"/>
    <w:rsid w:val="00167CE6"/>
    <w:rsid w:val="00173E4C"/>
    <w:rsid w:val="00191464"/>
    <w:rsid w:val="0019164C"/>
    <w:rsid w:val="00191F1E"/>
    <w:rsid w:val="0019436C"/>
    <w:rsid w:val="0019565E"/>
    <w:rsid w:val="0019729C"/>
    <w:rsid w:val="001A328C"/>
    <w:rsid w:val="001A41C3"/>
    <w:rsid w:val="001A460E"/>
    <w:rsid w:val="001B3B81"/>
    <w:rsid w:val="001C0851"/>
    <w:rsid w:val="001C0E1D"/>
    <w:rsid w:val="001C0E9A"/>
    <w:rsid w:val="001C3B95"/>
    <w:rsid w:val="001C45D2"/>
    <w:rsid w:val="001E2EE5"/>
    <w:rsid w:val="001E3BE5"/>
    <w:rsid w:val="001E4149"/>
    <w:rsid w:val="001F0CFA"/>
    <w:rsid w:val="001F26F4"/>
    <w:rsid w:val="002036CE"/>
    <w:rsid w:val="00205FB7"/>
    <w:rsid w:val="00206450"/>
    <w:rsid w:val="00212FFF"/>
    <w:rsid w:val="00215F70"/>
    <w:rsid w:val="00221CD8"/>
    <w:rsid w:val="00222790"/>
    <w:rsid w:val="00235300"/>
    <w:rsid w:val="00237E97"/>
    <w:rsid w:val="0024075A"/>
    <w:rsid w:val="00241CC6"/>
    <w:rsid w:val="002448D9"/>
    <w:rsid w:val="00245207"/>
    <w:rsid w:val="00247B7B"/>
    <w:rsid w:val="0026191C"/>
    <w:rsid w:val="002736A5"/>
    <w:rsid w:val="00276C33"/>
    <w:rsid w:val="00283519"/>
    <w:rsid w:val="0028372C"/>
    <w:rsid w:val="00290863"/>
    <w:rsid w:val="00294C92"/>
    <w:rsid w:val="002A0394"/>
    <w:rsid w:val="002A67FE"/>
    <w:rsid w:val="002B1D3E"/>
    <w:rsid w:val="002B455D"/>
    <w:rsid w:val="002C756C"/>
    <w:rsid w:val="002C78B9"/>
    <w:rsid w:val="002D3323"/>
    <w:rsid w:val="002D36D7"/>
    <w:rsid w:val="002D5EE4"/>
    <w:rsid w:val="002D7D1A"/>
    <w:rsid w:val="002E05F0"/>
    <w:rsid w:val="002E42A4"/>
    <w:rsid w:val="002E4AF0"/>
    <w:rsid w:val="002E5507"/>
    <w:rsid w:val="002E7239"/>
    <w:rsid w:val="002F6BE3"/>
    <w:rsid w:val="002F6D05"/>
    <w:rsid w:val="00301AF9"/>
    <w:rsid w:val="00303DF9"/>
    <w:rsid w:val="00307294"/>
    <w:rsid w:val="003079CC"/>
    <w:rsid w:val="003130FC"/>
    <w:rsid w:val="0031327D"/>
    <w:rsid w:val="00325331"/>
    <w:rsid w:val="00333377"/>
    <w:rsid w:val="00333D3D"/>
    <w:rsid w:val="00335D7D"/>
    <w:rsid w:val="00336BDB"/>
    <w:rsid w:val="00347F8F"/>
    <w:rsid w:val="00353AB1"/>
    <w:rsid w:val="00353C3D"/>
    <w:rsid w:val="0035790A"/>
    <w:rsid w:val="003629E2"/>
    <w:rsid w:val="00364069"/>
    <w:rsid w:val="00371735"/>
    <w:rsid w:val="00375EDE"/>
    <w:rsid w:val="00377650"/>
    <w:rsid w:val="003801EF"/>
    <w:rsid w:val="00381F2C"/>
    <w:rsid w:val="003914A3"/>
    <w:rsid w:val="00391FEF"/>
    <w:rsid w:val="003925F1"/>
    <w:rsid w:val="00394974"/>
    <w:rsid w:val="003970DC"/>
    <w:rsid w:val="003A1316"/>
    <w:rsid w:val="003A2070"/>
    <w:rsid w:val="003A40B5"/>
    <w:rsid w:val="003A48A6"/>
    <w:rsid w:val="003A615D"/>
    <w:rsid w:val="003A6CE2"/>
    <w:rsid w:val="003B10B7"/>
    <w:rsid w:val="003B33DF"/>
    <w:rsid w:val="003E5157"/>
    <w:rsid w:val="003F0400"/>
    <w:rsid w:val="003F218F"/>
    <w:rsid w:val="003F2DD7"/>
    <w:rsid w:val="003F463C"/>
    <w:rsid w:val="00401FFD"/>
    <w:rsid w:val="004078E3"/>
    <w:rsid w:val="00427364"/>
    <w:rsid w:val="00432C8D"/>
    <w:rsid w:val="00434C5F"/>
    <w:rsid w:val="00442459"/>
    <w:rsid w:val="00442F23"/>
    <w:rsid w:val="004444A9"/>
    <w:rsid w:val="00455B89"/>
    <w:rsid w:val="00455D1F"/>
    <w:rsid w:val="00460F6C"/>
    <w:rsid w:val="004643D3"/>
    <w:rsid w:val="004666B6"/>
    <w:rsid w:val="00467952"/>
    <w:rsid w:val="00467B87"/>
    <w:rsid w:val="004714F3"/>
    <w:rsid w:val="004772D9"/>
    <w:rsid w:val="00492451"/>
    <w:rsid w:val="00494772"/>
    <w:rsid w:val="00497E98"/>
    <w:rsid w:val="004A2757"/>
    <w:rsid w:val="004A5009"/>
    <w:rsid w:val="004A5186"/>
    <w:rsid w:val="004A6B83"/>
    <w:rsid w:val="004B1244"/>
    <w:rsid w:val="004B12A2"/>
    <w:rsid w:val="004B1B0A"/>
    <w:rsid w:val="004B7EF1"/>
    <w:rsid w:val="004D68F4"/>
    <w:rsid w:val="005019A1"/>
    <w:rsid w:val="00503542"/>
    <w:rsid w:val="00510B5A"/>
    <w:rsid w:val="005112BB"/>
    <w:rsid w:val="00513106"/>
    <w:rsid w:val="0052008F"/>
    <w:rsid w:val="0052022A"/>
    <w:rsid w:val="00524437"/>
    <w:rsid w:val="005332CC"/>
    <w:rsid w:val="005448D3"/>
    <w:rsid w:val="00563EAD"/>
    <w:rsid w:val="00571B0E"/>
    <w:rsid w:val="005735D3"/>
    <w:rsid w:val="00574052"/>
    <w:rsid w:val="005747E5"/>
    <w:rsid w:val="00575481"/>
    <w:rsid w:val="0057584C"/>
    <w:rsid w:val="00575C4B"/>
    <w:rsid w:val="00580FBE"/>
    <w:rsid w:val="005830FD"/>
    <w:rsid w:val="00584E36"/>
    <w:rsid w:val="0058538B"/>
    <w:rsid w:val="00585D8D"/>
    <w:rsid w:val="00592FB5"/>
    <w:rsid w:val="00593B8D"/>
    <w:rsid w:val="005943C1"/>
    <w:rsid w:val="00595211"/>
    <w:rsid w:val="00597BD6"/>
    <w:rsid w:val="005A2190"/>
    <w:rsid w:val="005A2612"/>
    <w:rsid w:val="005A4334"/>
    <w:rsid w:val="005A6EDF"/>
    <w:rsid w:val="005B4B1B"/>
    <w:rsid w:val="005C37CF"/>
    <w:rsid w:val="005C78C0"/>
    <w:rsid w:val="005D185C"/>
    <w:rsid w:val="005E2BD0"/>
    <w:rsid w:val="005E427F"/>
    <w:rsid w:val="005E5A8E"/>
    <w:rsid w:val="005F4BF9"/>
    <w:rsid w:val="00603E8A"/>
    <w:rsid w:val="006051D2"/>
    <w:rsid w:val="006077DD"/>
    <w:rsid w:val="00614BE4"/>
    <w:rsid w:val="00624819"/>
    <w:rsid w:val="00625A58"/>
    <w:rsid w:val="00626454"/>
    <w:rsid w:val="00635EF3"/>
    <w:rsid w:val="00643149"/>
    <w:rsid w:val="0064369A"/>
    <w:rsid w:val="006559DD"/>
    <w:rsid w:val="006606CC"/>
    <w:rsid w:val="0066081E"/>
    <w:rsid w:val="006648BE"/>
    <w:rsid w:val="00664BE9"/>
    <w:rsid w:val="0067203D"/>
    <w:rsid w:val="006759DB"/>
    <w:rsid w:val="00676398"/>
    <w:rsid w:val="00676ADC"/>
    <w:rsid w:val="00681E3C"/>
    <w:rsid w:val="00691617"/>
    <w:rsid w:val="006A480B"/>
    <w:rsid w:val="006A61F5"/>
    <w:rsid w:val="006C0AF4"/>
    <w:rsid w:val="006D0A30"/>
    <w:rsid w:val="006D57B7"/>
    <w:rsid w:val="006D68AF"/>
    <w:rsid w:val="006E06ED"/>
    <w:rsid w:val="006E2162"/>
    <w:rsid w:val="006F2F3A"/>
    <w:rsid w:val="006F7F25"/>
    <w:rsid w:val="00705EBD"/>
    <w:rsid w:val="00706254"/>
    <w:rsid w:val="00715F1D"/>
    <w:rsid w:val="00716A5B"/>
    <w:rsid w:val="00721CBC"/>
    <w:rsid w:val="00724EE2"/>
    <w:rsid w:val="00735A1C"/>
    <w:rsid w:val="00735A7E"/>
    <w:rsid w:val="00736CAC"/>
    <w:rsid w:val="00740E34"/>
    <w:rsid w:val="007411F1"/>
    <w:rsid w:val="007467C3"/>
    <w:rsid w:val="00746EFC"/>
    <w:rsid w:val="007506E6"/>
    <w:rsid w:val="00754F44"/>
    <w:rsid w:val="00770033"/>
    <w:rsid w:val="0077065D"/>
    <w:rsid w:val="00773797"/>
    <w:rsid w:val="0077582C"/>
    <w:rsid w:val="007809ED"/>
    <w:rsid w:val="0078596D"/>
    <w:rsid w:val="00786DC2"/>
    <w:rsid w:val="007953C5"/>
    <w:rsid w:val="00795EF7"/>
    <w:rsid w:val="007A68F9"/>
    <w:rsid w:val="007B0F4A"/>
    <w:rsid w:val="007B3525"/>
    <w:rsid w:val="007B43C3"/>
    <w:rsid w:val="007C3C12"/>
    <w:rsid w:val="007C557A"/>
    <w:rsid w:val="007C7B87"/>
    <w:rsid w:val="007D18B1"/>
    <w:rsid w:val="007D663F"/>
    <w:rsid w:val="007E32CB"/>
    <w:rsid w:val="007E78F2"/>
    <w:rsid w:val="007F23EC"/>
    <w:rsid w:val="008010BF"/>
    <w:rsid w:val="00802827"/>
    <w:rsid w:val="008028F8"/>
    <w:rsid w:val="00812469"/>
    <w:rsid w:val="0081512B"/>
    <w:rsid w:val="00820A9A"/>
    <w:rsid w:val="008223E5"/>
    <w:rsid w:val="00824629"/>
    <w:rsid w:val="00824A1D"/>
    <w:rsid w:val="00843429"/>
    <w:rsid w:val="00843936"/>
    <w:rsid w:val="008539D7"/>
    <w:rsid w:val="00854AB8"/>
    <w:rsid w:val="008568A0"/>
    <w:rsid w:val="00867B3B"/>
    <w:rsid w:val="0087013C"/>
    <w:rsid w:val="00871233"/>
    <w:rsid w:val="00872E60"/>
    <w:rsid w:val="00873FE4"/>
    <w:rsid w:val="00880FE2"/>
    <w:rsid w:val="00882C3B"/>
    <w:rsid w:val="00884804"/>
    <w:rsid w:val="00892BBB"/>
    <w:rsid w:val="0089599A"/>
    <w:rsid w:val="00896C52"/>
    <w:rsid w:val="008A085E"/>
    <w:rsid w:val="008A0C76"/>
    <w:rsid w:val="008A37D4"/>
    <w:rsid w:val="008B05E1"/>
    <w:rsid w:val="008C228E"/>
    <w:rsid w:val="008D19C2"/>
    <w:rsid w:val="008D1ECC"/>
    <w:rsid w:val="008D25C5"/>
    <w:rsid w:val="008D3033"/>
    <w:rsid w:val="008E2598"/>
    <w:rsid w:val="008E5BDB"/>
    <w:rsid w:val="008E60F1"/>
    <w:rsid w:val="008F67ED"/>
    <w:rsid w:val="008F6B20"/>
    <w:rsid w:val="008F793B"/>
    <w:rsid w:val="00901B41"/>
    <w:rsid w:val="00903F1F"/>
    <w:rsid w:val="00904781"/>
    <w:rsid w:val="00910385"/>
    <w:rsid w:val="00927E1A"/>
    <w:rsid w:val="009325D3"/>
    <w:rsid w:val="00933AEF"/>
    <w:rsid w:val="00936D63"/>
    <w:rsid w:val="009371AF"/>
    <w:rsid w:val="00937A5F"/>
    <w:rsid w:val="00940E66"/>
    <w:rsid w:val="009439EB"/>
    <w:rsid w:val="00943E6E"/>
    <w:rsid w:val="00945FAA"/>
    <w:rsid w:val="00951F35"/>
    <w:rsid w:val="009531AF"/>
    <w:rsid w:val="009679B2"/>
    <w:rsid w:val="00972270"/>
    <w:rsid w:val="00972AF1"/>
    <w:rsid w:val="00973DA4"/>
    <w:rsid w:val="00974148"/>
    <w:rsid w:val="00986080"/>
    <w:rsid w:val="009A4152"/>
    <w:rsid w:val="009A5BB2"/>
    <w:rsid w:val="009A626F"/>
    <w:rsid w:val="009B3E7D"/>
    <w:rsid w:val="009B4B16"/>
    <w:rsid w:val="009B7A1F"/>
    <w:rsid w:val="009C03E9"/>
    <w:rsid w:val="009D23D4"/>
    <w:rsid w:val="009D268C"/>
    <w:rsid w:val="009D6173"/>
    <w:rsid w:val="009D61E4"/>
    <w:rsid w:val="009D6AEA"/>
    <w:rsid w:val="009D6D24"/>
    <w:rsid w:val="009D6D9E"/>
    <w:rsid w:val="009D76D2"/>
    <w:rsid w:val="009E1A14"/>
    <w:rsid w:val="009F453C"/>
    <w:rsid w:val="009F5416"/>
    <w:rsid w:val="009F56B9"/>
    <w:rsid w:val="009F5D9E"/>
    <w:rsid w:val="00A00015"/>
    <w:rsid w:val="00A00B02"/>
    <w:rsid w:val="00A32292"/>
    <w:rsid w:val="00A40D3B"/>
    <w:rsid w:val="00A41140"/>
    <w:rsid w:val="00A42E5A"/>
    <w:rsid w:val="00A43BF7"/>
    <w:rsid w:val="00A50F02"/>
    <w:rsid w:val="00A62B10"/>
    <w:rsid w:val="00A664EE"/>
    <w:rsid w:val="00A8742F"/>
    <w:rsid w:val="00A90B1F"/>
    <w:rsid w:val="00A9628E"/>
    <w:rsid w:val="00AB2EFB"/>
    <w:rsid w:val="00AB307F"/>
    <w:rsid w:val="00AB33D4"/>
    <w:rsid w:val="00AB5F56"/>
    <w:rsid w:val="00AC6EF7"/>
    <w:rsid w:val="00AD050E"/>
    <w:rsid w:val="00AD0705"/>
    <w:rsid w:val="00AD48AC"/>
    <w:rsid w:val="00AD6840"/>
    <w:rsid w:val="00AE2844"/>
    <w:rsid w:val="00AE6990"/>
    <w:rsid w:val="00B037CF"/>
    <w:rsid w:val="00B30072"/>
    <w:rsid w:val="00B3138D"/>
    <w:rsid w:val="00B31482"/>
    <w:rsid w:val="00B423A9"/>
    <w:rsid w:val="00B533E3"/>
    <w:rsid w:val="00B560CD"/>
    <w:rsid w:val="00B60D5F"/>
    <w:rsid w:val="00B628D0"/>
    <w:rsid w:val="00B64466"/>
    <w:rsid w:val="00B77BDA"/>
    <w:rsid w:val="00B85935"/>
    <w:rsid w:val="00B879E6"/>
    <w:rsid w:val="00B90817"/>
    <w:rsid w:val="00BA49F1"/>
    <w:rsid w:val="00BB1447"/>
    <w:rsid w:val="00BB1600"/>
    <w:rsid w:val="00BB4603"/>
    <w:rsid w:val="00BC7340"/>
    <w:rsid w:val="00BD2924"/>
    <w:rsid w:val="00BD38D2"/>
    <w:rsid w:val="00BD58AC"/>
    <w:rsid w:val="00BD5B8C"/>
    <w:rsid w:val="00BD6122"/>
    <w:rsid w:val="00BD746B"/>
    <w:rsid w:val="00BE1072"/>
    <w:rsid w:val="00BE5DC4"/>
    <w:rsid w:val="00BE693A"/>
    <w:rsid w:val="00BF04AF"/>
    <w:rsid w:val="00BF0C8F"/>
    <w:rsid w:val="00BF6724"/>
    <w:rsid w:val="00BF6D27"/>
    <w:rsid w:val="00C0292B"/>
    <w:rsid w:val="00C041D7"/>
    <w:rsid w:val="00C1263F"/>
    <w:rsid w:val="00C17CE3"/>
    <w:rsid w:val="00C21040"/>
    <w:rsid w:val="00C27BD4"/>
    <w:rsid w:val="00C321B2"/>
    <w:rsid w:val="00C33ED6"/>
    <w:rsid w:val="00C37CED"/>
    <w:rsid w:val="00C400B1"/>
    <w:rsid w:val="00C4058F"/>
    <w:rsid w:val="00C51A7F"/>
    <w:rsid w:val="00C51E0A"/>
    <w:rsid w:val="00C537EE"/>
    <w:rsid w:val="00C548E4"/>
    <w:rsid w:val="00C54DF3"/>
    <w:rsid w:val="00C55BB1"/>
    <w:rsid w:val="00C56676"/>
    <w:rsid w:val="00C579AF"/>
    <w:rsid w:val="00C61626"/>
    <w:rsid w:val="00C62686"/>
    <w:rsid w:val="00C636EF"/>
    <w:rsid w:val="00C67E44"/>
    <w:rsid w:val="00C700FF"/>
    <w:rsid w:val="00C70861"/>
    <w:rsid w:val="00C7106C"/>
    <w:rsid w:val="00C73766"/>
    <w:rsid w:val="00C73DC1"/>
    <w:rsid w:val="00C755B6"/>
    <w:rsid w:val="00C76B05"/>
    <w:rsid w:val="00C80F3C"/>
    <w:rsid w:val="00C81CF3"/>
    <w:rsid w:val="00C862AB"/>
    <w:rsid w:val="00C968B6"/>
    <w:rsid w:val="00CA12D3"/>
    <w:rsid w:val="00CB287D"/>
    <w:rsid w:val="00CB5646"/>
    <w:rsid w:val="00CB6A8B"/>
    <w:rsid w:val="00CC52C5"/>
    <w:rsid w:val="00CC5746"/>
    <w:rsid w:val="00CC68D0"/>
    <w:rsid w:val="00CE5B6F"/>
    <w:rsid w:val="00CF42E6"/>
    <w:rsid w:val="00CF5239"/>
    <w:rsid w:val="00CF6B62"/>
    <w:rsid w:val="00D04ED2"/>
    <w:rsid w:val="00D0626E"/>
    <w:rsid w:val="00D22860"/>
    <w:rsid w:val="00D25BF2"/>
    <w:rsid w:val="00D30B16"/>
    <w:rsid w:val="00D32016"/>
    <w:rsid w:val="00D333FC"/>
    <w:rsid w:val="00D334F8"/>
    <w:rsid w:val="00D47207"/>
    <w:rsid w:val="00D5474A"/>
    <w:rsid w:val="00D5597F"/>
    <w:rsid w:val="00D563A4"/>
    <w:rsid w:val="00D57B19"/>
    <w:rsid w:val="00D60418"/>
    <w:rsid w:val="00D6049C"/>
    <w:rsid w:val="00D6088D"/>
    <w:rsid w:val="00D617B5"/>
    <w:rsid w:val="00D61E05"/>
    <w:rsid w:val="00D64753"/>
    <w:rsid w:val="00D65FC3"/>
    <w:rsid w:val="00D7114F"/>
    <w:rsid w:val="00D725BC"/>
    <w:rsid w:val="00D87137"/>
    <w:rsid w:val="00DA1212"/>
    <w:rsid w:val="00DA3FEC"/>
    <w:rsid w:val="00DA515F"/>
    <w:rsid w:val="00DA522A"/>
    <w:rsid w:val="00DC4340"/>
    <w:rsid w:val="00DE70F7"/>
    <w:rsid w:val="00DE73E3"/>
    <w:rsid w:val="00DF1760"/>
    <w:rsid w:val="00DF733E"/>
    <w:rsid w:val="00E034AA"/>
    <w:rsid w:val="00E0420D"/>
    <w:rsid w:val="00E10497"/>
    <w:rsid w:val="00E12226"/>
    <w:rsid w:val="00E16A19"/>
    <w:rsid w:val="00E20C72"/>
    <w:rsid w:val="00E2152C"/>
    <w:rsid w:val="00E22649"/>
    <w:rsid w:val="00E232B3"/>
    <w:rsid w:val="00E24B72"/>
    <w:rsid w:val="00E26B41"/>
    <w:rsid w:val="00E33093"/>
    <w:rsid w:val="00E42F5D"/>
    <w:rsid w:val="00E5360E"/>
    <w:rsid w:val="00E6199D"/>
    <w:rsid w:val="00E62DAE"/>
    <w:rsid w:val="00E7200A"/>
    <w:rsid w:val="00E72904"/>
    <w:rsid w:val="00E92413"/>
    <w:rsid w:val="00E93493"/>
    <w:rsid w:val="00EA5719"/>
    <w:rsid w:val="00EA61FC"/>
    <w:rsid w:val="00EA68AD"/>
    <w:rsid w:val="00EB1A10"/>
    <w:rsid w:val="00EB3623"/>
    <w:rsid w:val="00EC2FC0"/>
    <w:rsid w:val="00EC408B"/>
    <w:rsid w:val="00ED4B69"/>
    <w:rsid w:val="00EE01B7"/>
    <w:rsid w:val="00EE13B6"/>
    <w:rsid w:val="00EE45DB"/>
    <w:rsid w:val="00EE556F"/>
    <w:rsid w:val="00EE7CDF"/>
    <w:rsid w:val="00F004A3"/>
    <w:rsid w:val="00F02FEE"/>
    <w:rsid w:val="00F05ECB"/>
    <w:rsid w:val="00F10565"/>
    <w:rsid w:val="00F14F30"/>
    <w:rsid w:val="00F15047"/>
    <w:rsid w:val="00F1506A"/>
    <w:rsid w:val="00F206D8"/>
    <w:rsid w:val="00F250B8"/>
    <w:rsid w:val="00F273DE"/>
    <w:rsid w:val="00F5286C"/>
    <w:rsid w:val="00F54C33"/>
    <w:rsid w:val="00F55E7B"/>
    <w:rsid w:val="00F63208"/>
    <w:rsid w:val="00F67877"/>
    <w:rsid w:val="00F73D6B"/>
    <w:rsid w:val="00F7686A"/>
    <w:rsid w:val="00F83D88"/>
    <w:rsid w:val="00F86682"/>
    <w:rsid w:val="00F9288C"/>
    <w:rsid w:val="00FA093C"/>
    <w:rsid w:val="00FA53EC"/>
    <w:rsid w:val="00FA656E"/>
    <w:rsid w:val="00FA78A3"/>
    <w:rsid w:val="00FB2A78"/>
    <w:rsid w:val="00FC385B"/>
    <w:rsid w:val="00FC551A"/>
    <w:rsid w:val="00FD0637"/>
    <w:rsid w:val="00FD28FA"/>
    <w:rsid w:val="00FD56CE"/>
    <w:rsid w:val="00FE0B4E"/>
    <w:rsid w:val="00FE20AD"/>
    <w:rsid w:val="00FE62A7"/>
    <w:rsid w:val="00FF0645"/>
    <w:rsid w:val="00FF2002"/>
    <w:rsid w:val="00FF3228"/>
    <w:rsid w:val="00FF66E3"/>
    <w:rsid w:val="00FF6E63"/>
    <w:rsid w:val="00FF7E9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77128"/>
  <w15:chartTrackingRefBased/>
  <w15:docId w15:val="{7456092E-7D4E-46FD-A48B-4B45BE4E7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2FB5"/>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559DD"/>
    <w:pPr>
      <w:tabs>
        <w:tab w:val="center" w:pos="4536"/>
        <w:tab w:val="right" w:pos="9072"/>
      </w:tabs>
      <w:spacing w:after="0" w:line="240" w:lineRule="auto"/>
    </w:pPr>
  </w:style>
  <w:style w:type="character" w:customStyle="1" w:styleId="FooterChar">
    <w:name w:val="Footer Char"/>
    <w:basedOn w:val="DefaultParagraphFont"/>
    <w:link w:val="Footer"/>
    <w:uiPriority w:val="99"/>
    <w:rsid w:val="006559DD"/>
  </w:style>
  <w:style w:type="paragraph" w:customStyle="1" w:styleId="Intituldeladirection">
    <w:name w:val="Intitulé de la direction"/>
    <w:basedOn w:val="Normal"/>
    <w:qFormat/>
    <w:rsid w:val="00C7106C"/>
    <w:pPr>
      <w:spacing w:after="0" w:line="336" w:lineRule="atLeast"/>
      <w:jc w:val="right"/>
    </w:pPr>
    <w:rPr>
      <w:rFonts w:ascii="Arial" w:hAnsi="Arial"/>
      <w:b/>
      <w:sz w:val="28"/>
      <w:szCs w:val="20"/>
    </w:rPr>
  </w:style>
  <w:style w:type="paragraph" w:styleId="NoSpacing">
    <w:name w:val="No Spacing"/>
    <w:uiPriority w:val="1"/>
    <w:qFormat/>
    <w:rsid w:val="00C7106C"/>
    <w:pPr>
      <w:spacing w:after="0" w:line="240" w:lineRule="auto"/>
    </w:pPr>
  </w:style>
  <w:style w:type="paragraph" w:styleId="FootnoteText">
    <w:name w:val="footnote text"/>
    <w:basedOn w:val="Normal"/>
    <w:link w:val="FootnoteTextChar"/>
    <w:uiPriority w:val="99"/>
    <w:semiHidden/>
    <w:unhideWhenUsed/>
    <w:rsid w:val="00C7106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7106C"/>
    <w:rPr>
      <w:sz w:val="20"/>
      <w:szCs w:val="20"/>
    </w:rPr>
  </w:style>
  <w:style w:type="character" w:styleId="FootnoteReference">
    <w:name w:val="footnote reference"/>
    <w:basedOn w:val="DefaultParagraphFont"/>
    <w:uiPriority w:val="99"/>
    <w:semiHidden/>
    <w:unhideWhenUsed/>
    <w:rsid w:val="00C7106C"/>
    <w:rPr>
      <w:vertAlign w:val="superscript"/>
    </w:rPr>
  </w:style>
  <w:style w:type="paragraph" w:styleId="ListParagraph">
    <w:name w:val="List Paragraph"/>
    <w:basedOn w:val="Normal"/>
    <w:uiPriority w:val="34"/>
    <w:qFormat/>
    <w:rsid w:val="001C45D2"/>
    <w:pPr>
      <w:spacing w:after="160" w:line="259" w:lineRule="auto"/>
      <w:ind w:left="720"/>
      <w:contextualSpacing/>
    </w:pPr>
  </w:style>
  <w:style w:type="character" w:styleId="Strong">
    <w:name w:val="Strong"/>
    <w:basedOn w:val="DefaultParagraphFont"/>
    <w:uiPriority w:val="22"/>
    <w:qFormat/>
    <w:rsid w:val="001C45D2"/>
    <w:rPr>
      <w:b/>
      <w:bCs/>
    </w:rPr>
  </w:style>
  <w:style w:type="paragraph" w:styleId="BalloonText">
    <w:name w:val="Balloon Text"/>
    <w:basedOn w:val="Normal"/>
    <w:link w:val="BalloonTextChar"/>
    <w:uiPriority w:val="99"/>
    <w:semiHidden/>
    <w:unhideWhenUsed/>
    <w:rsid w:val="009F45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453C"/>
    <w:rPr>
      <w:rFonts w:ascii="Segoe UI" w:hAnsi="Segoe UI" w:cs="Segoe UI"/>
      <w:sz w:val="18"/>
      <w:szCs w:val="18"/>
    </w:rPr>
  </w:style>
  <w:style w:type="character" w:styleId="CommentReference">
    <w:name w:val="annotation reference"/>
    <w:basedOn w:val="DefaultParagraphFont"/>
    <w:uiPriority w:val="99"/>
    <w:semiHidden/>
    <w:unhideWhenUsed/>
    <w:rsid w:val="001A460E"/>
    <w:rPr>
      <w:sz w:val="16"/>
      <w:szCs w:val="16"/>
    </w:rPr>
  </w:style>
  <w:style w:type="paragraph" w:styleId="CommentText">
    <w:name w:val="annotation text"/>
    <w:basedOn w:val="Normal"/>
    <w:link w:val="CommentTextChar"/>
    <w:uiPriority w:val="99"/>
    <w:semiHidden/>
    <w:unhideWhenUsed/>
    <w:rsid w:val="001A460E"/>
    <w:pPr>
      <w:spacing w:line="240" w:lineRule="auto"/>
    </w:pPr>
    <w:rPr>
      <w:sz w:val="20"/>
      <w:szCs w:val="20"/>
    </w:rPr>
  </w:style>
  <w:style w:type="character" w:customStyle="1" w:styleId="CommentTextChar">
    <w:name w:val="Comment Text Char"/>
    <w:basedOn w:val="DefaultParagraphFont"/>
    <w:link w:val="CommentText"/>
    <w:uiPriority w:val="99"/>
    <w:semiHidden/>
    <w:rsid w:val="001A460E"/>
    <w:rPr>
      <w:sz w:val="20"/>
      <w:szCs w:val="20"/>
    </w:rPr>
  </w:style>
  <w:style w:type="paragraph" w:styleId="CommentSubject">
    <w:name w:val="annotation subject"/>
    <w:basedOn w:val="CommentText"/>
    <w:next w:val="CommentText"/>
    <w:link w:val="CommentSubjectChar"/>
    <w:uiPriority w:val="99"/>
    <w:semiHidden/>
    <w:unhideWhenUsed/>
    <w:rsid w:val="001A460E"/>
    <w:rPr>
      <w:b/>
      <w:bCs/>
    </w:rPr>
  </w:style>
  <w:style w:type="character" w:customStyle="1" w:styleId="CommentSubjectChar">
    <w:name w:val="Comment Subject Char"/>
    <w:basedOn w:val="CommentTextChar"/>
    <w:link w:val="CommentSubject"/>
    <w:uiPriority w:val="99"/>
    <w:semiHidden/>
    <w:rsid w:val="001A460E"/>
    <w:rPr>
      <w:b/>
      <w:bCs/>
      <w:sz w:val="20"/>
      <w:szCs w:val="20"/>
    </w:rPr>
  </w:style>
  <w:style w:type="paragraph" w:customStyle="1" w:styleId="wordsection1">
    <w:name w:val="wordsection1"/>
    <w:basedOn w:val="Normal"/>
    <w:uiPriority w:val="99"/>
    <w:rsid w:val="00D47207"/>
    <w:pPr>
      <w:spacing w:before="100" w:beforeAutospacing="1" w:after="100" w:afterAutospacing="1" w:line="240" w:lineRule="auto"/>
    </w:pPr>
    <w:rPr>
      <w:rFonts w:ascii="Times New Roman" w:hAnsi="Times New Roman" w:cs="Times New Roman"/>
      <w:sz w:val="24"/>
      <w:szCs w:val="24"/>
      <w:lang w:eastAsia="fr-FR"/>
    </w:rPr>
  </w:style>
  <w:style w:type="paragraph" w:customStyle="1" w:styleId="Default">
    <w:name w:val="Default"/>
    <w:rsid w:val="00D65FC3"/>
    <w:pPr>
      <w:autoSpaceDE w:val="0"/>
      <w:autoSpaceDN w:val="0"/>
      <w:adjustRightInd w:val="0"/>
      <w:spacing w:after="0" w:line="240" w:lineRule="auto"/>
    </w:pPr>
    <w:rPr>
      <w:rFonts w:ascii="Calibri" w:hAnsi="Calibri" w:cs="Calibri"/>
      <w:color w:val="000000"/>
      <w:sz w:val="24"/>
      <w:szCs w:val="24"/>
    </w:rPr>
  </w:style>
  <w:style w:type="paragraph" w:styleId="IntenseQuote">
    <w:name w:val="Intense Quote"/>
    <w:basedOn w:val="Normal"/>
    <w:next w:val="Normal"/>
    <w:link w:val="IntenseQuoteChar"/>
    <w:uiPriority w:val="30"/>
    <w:qFormat/>
    <w:rsid w:val="009C03E9"/>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9C03E9"/>
    <w:rPr>
      <w:i/>
      <w:iCs/>
      <w:color w:val="5B9BD5" w:themeColor="accent1"/>
    </w:rPr>
  </w:style>
  <w:style w:type="paragraph" w:styleId="Header">
    <w:name w:val="header"/>
    <w:basedOn w:val="Normal"/>
    <w:link w:val="HeaderChar"/>
    <w:uiPriority w:val="99"/>
    <w:unhideWhenUsed/>
    <w:rsid w:val="004D68F4"/>
    <w:pPr>
      <w:tabs>
        <w:tab w:val="center" w:pos="4536"/>
        <w:tab w:val="right" w:pos="9072"/>
      </w:tabs>
      <w:spacing w:after="0" w:line="240" w:lineRule="auto"/>
    </w:pPr>
  </w:style>
  <w:style w:type="character" w:customStyle="1" w:styleId="HeaderChar">
    <w:name w:val="Header Char"/>
    <w:basedOn w:val="DefaultParagraphFont"/>
    <w:link w:val="Header"/>
    <w:uiPriority w:val="99"/>
    <w:rsid w:val="004D68F4"/>
  </w:style>
  <w:style w:type="paragraph" w:styleId="Revision">
    <w:name w:val="Revision"/>
    <w:hidden/>
    <w:uiPriority w:val="99"/>
    <w:semiHidden/>
    <w:rsid w:val="004D68F4"/>
    <w:pPr>
      <w:spacing w:after="0" w:line="240" w:lineRule="auto"/>
    </w:pPr>
  </w:style>
  <w:style w:type="character" w:customStyle="1" w:styleId="rynqvb">
    <w:name w:val="rynqvb"/>
    <w:basedOn w:val="DefaultParagraphFont"/>
    <w:rsid w:val="003949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059788">
      <w:bodyDiv w:val="1"/>
      <w:marLeft w:val="0"/>
      <w:marRight w:val="0"/>
      <w:marTop w:val="0"/>
      <w:marBottom w:val="0"/>
      <w:divBdr>
        <w:top w:val="none" w:sz="0" w:space="0" w:color="auto"/>
        <w:left w:val="none" w:sz="0" w:space="0" w:color="auto"/>
        <w:bottom w:val="none" w:sz="0" w:space="0" w:color="auto"/>
        <w:right w:val="none" w:sz="0" w:space="0" w:color="auto"/>
      </w:divBdr>
    </w:div>
    <w:div w:id="181482018">
      <w:bodyDiv w:val="1"/>
      <w:marLeft w:val="0"/>
      <w:marRight w:val="0"/>
      <w:marTop w:val="0"/>
      <w:marBottom w:val="0"/>
      <w:divBdr>
        <w:top w:val="none" w:sz="0" w:space="0" w:color="auto"/>
        <w:left w:val="none" w:sz="0" w:space="0" w:color="auto"/>
        <w:bottom w:val="none" w:sz="0" w:space="0" w:color="auto"/>
        <w:right w:val="none" w:sz="0" w:space="0" w:color="auto"/>
      </w:divBdr>
    </w:div>
    <w:div w:id="705449845">
      <w:bodyDiv w:val="1"/>
      <w:marLeft w:val="0"/>
      <w:marRight w:val="0"/>
      <w:marTop w:val="0"/>
      <w:marBottom w:val="0"/>
      <w:divBdr>
        <w:top w:val="none" w:sz="0" w:space="0" w:color="auto"/>
        <w:left w:val="none" w:sz="0" w:space="0" w:color="auto"/>
        <w:bottom w:val="none" w:sz="0" w:space="0" w:color="auto"/>
        <w:right w:val="none" w:sz="0" w:space="0" w:color="auto"/>
      </w:divBdr>
    </w:div>
    <w:div w:id="797379085">
      <w:bodyDiv w:val="1"/>
      <w:marLeft w:val="0"/>
      <w:marRight w:val="0"/>
      <w:marTop w:val="0"/>
      <w:marBottom w:val="0"/>
      <w:divBdr>
        <w:top w:val="none" w:sz="0" w:space="0" w:color="auto"/>
        <w:left w:val="none" w:sz="0" w:space="0" w:color="auto"/>
        <w:bottom w:val="none" w:sz="0" w:space="0" w:color="auto"/>
        <w:right w:val="none" w:sz="0" w:space="0" w:color="auto"/>
      </w:divBdr>
    </w:div>
    <w:div w:id="832840836">
      <w:bodyDiv w:val="1"/>
      <w:marLeft w:val="0"/>
      <w:marRight w:val="0"/>
      <w:marTop w:val="0"/>
      <w:marBottom w:val="0"/>
      <w:divBdr>
        <w:top w:val="none" w:sz="0" w:space="0" w:color="auto"/>
        <w:left w:val="none" w:sz="0" w:space="0" w:color="auto"/>
        <w:bottom w:val="none" w:sz="0" w:space="0" w:color="auto"/>
        <w:right w:val="none" w:sz="0" w:space="0" w:color="auto"/>
      </w:divBdr>
    </w:div>
    <w:div w:id="1062679152">
      <w:bodyDiv w:val="1"/>
      <w:marLeft w:val="0"/>
      <w:marRight w:val="0"/>
      <w:marTop w:val="0"/>
      <w:marBottom w:val="0"/>
      <w:divBdr>
        <w:top w:val="none" w:sz="0" w:space="0" w:color="auto"/>
        <w:left w:val="none" w:sz="0" w:space="0" w:color="auto"/>
        <w:bottom w:val="none" w:sz="0" w:space="0" w:color="auto"/>
        <w:right w:val="none" w:sz="0" w:space="0" w:color="auto"/>
      </w:divBdr>
    </w:div>
    <w:div w:id="1602102119">
      <w:bodyDiv w:val="1"/>
      <w:marLeft w:val="0"/>
      <w:marRight w:val="0"/>
      <w:marTop w:val="0"/>
      <w:marBottom w:val="0"/>
      <w:divBdr>
        <w:top w:val="none" w:sz="0" w:space="0" w:color="auto"/>
        <w:left w:val="none" w:sz="0" w:space="0" w:color="auto"/>
        <w:bottom w:val="none" w:sz="0" w:space="0" w:color="auto"/>
        <w:right w:val="none" w:sz="0" w:space="0" w:color="auto"/>
      </w:divBdr>
    </w:div>
    <w:div w:id="1677922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bf86e3e-1e01-4781-b2c1-8f6f9ce39bba" xsi:nil="true"/>
    <lcf76f155ced4ddcb4097134ff3c332f xmlns="8f7e922f-a535-42ea-a88a-d2aeb4da580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7F1C8DE1F14EA408AB32AAE07B531EF" ma:contentTypeVersion="13" ma:contentTypeDescription="Create a new document." ma:contentTypeScope="" ma:versionID="97412233bc4de4d4165008af8cd0e430">
  <xsd:schema xmlns:xsd="http://www.w3.org/2001/XMLSchema" xmlns:xs="http://www.w3.org/2001/XMLSchema" xmlns:p="http://schemas.microsoft.com/office/2006/metadata/properties" xmlns:ns2="8f7e922f-a535-42ea-a88a-d2aeb4da5804" xmlns:ns3="dbf86e3e-1e01-4781-b2c1-8f6f9ce39bba" targetNamespace="http://schemas.microsoft.com/office/2006/metadata/properties" ma:root="true" ma:fieldsID="f5791953b3c37987343c58e15ce92ccd" ns2:_="" ns3:_="">
    <xsd:import namespace="8f7e922f-a535-42ea-a88a-d2aeb4da5804"/>
    <xsd:import namespace="dbf86e3e-1e01-4781-b2c1-8f6f9ce39b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7e922f-a535-42ea-a88a-d2aeb4da58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fd2fa76-d9ac-436b-9ac7-bc345fdc3fe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f86e3e-1e01-4781-b2c1-8f6f9ce39b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b477c12-cecd-49fd-9da9-99cc1866cae1}" ma:internalName="TaxCatchAll" ma:showField="CatchAllData" ma:web="dbf86e3e-1e01-4781-b2c1-8f6f9ce39b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BDC1FB-5B22-433C-A0EA-C9D4E7B36CDC}">
  <ds:schemaRefs>
    <ds:schemaRef ds:uri="http://schemas.microsoft.com/office/2006/metadata/properties"/>
    <ds:schemaRef ds:uri="http://schemas.microsoft.com/office/infopath/2007/PartnerControls"/>
    <ds:schemaRef ds:uri="dbf86e3e-1e01-4781-b2c1-8f6f9ce39bba"/>
    <ds:schemaRef ds:uri="8f7e922f-a535-42ea-a88a-d2aeb4da5804"/>
  </ds:schemaRefs>
</ds:datastoreItem>
</file>

<file path=customXml/itemProps2.xml><?xml version="1.0" encoding="utf-8"?>
<ds:datastoreItem xmlns:ds="http://schemas.openxmlformats.org/officeDocument/2006/customXml" ds:itemID="{E1B52095-C9C5-4132-B41B-DAC8A22C4B25}">
  <ds:schemaRefs>
    <ds:schemaRef ds:uri="http://schemas.microsoft.com/sharepoint/v3/contenttype/forms"/>
  </ds:schemaRefs>
</ds:datastoreItem>
</file>

<file path=customXml/itemProps3.xml><?xml version="1.0" encoding="utf-8"?>
<ds:datastoreItem xmlns:ds="http://schemas.openxmlformats.org/officeDocument/2006/customXml" ds:itemID="{9B8BE870-FA0F-447E-A92D-F4A59F9E42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7e922f-a535-42ea-a88a-d2aeb4da5804"/>
    <ds:schemaRef ds:uri="dbf86e3e-1e01-4781-b2c1-8f6f9ce39b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7117B6F-0D52-4AB7-9D95-9A4EC7BCCC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1020</Words>
  <Characters>5816</Characters>
  <Application>Microsoft Office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
    </vt:vector>
  </TitlesOfParts>
  <Company>M.E.A.E.</Company>
  <LinksUpToDate>false</LinksUpToDate>
  <CharactersWithSpaces>6823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FERANT Louison</dc:creator>
  <cp:keywords/>
  <dc:description/>
  <cp:lastModifiedBy>Chaymaa Chalf</cp:lastModifiedBy>
  <cp:revision>3</cp:revision>
  <dcterms:created xsi:type="dcterms:W3CDTF">2026-08-24T09:10:00Z</dcterms:created>
  <dcterms:modified xsi:type="dcterms:W3CDTF">2026-08-25T13:48:00Z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0x010100B7F1C8DE1F14EA408AB32AAE07B531EF</vt:lpwstr>
  </property>
</Properties>
</file>