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1C9B83" w14:textId="77777777" w:rsidR="00F863BE" w:rsidRPr="00286906" w:rsidRDefault="00F863BE" w:rsidP="00F863BE">
      <w:pPr>
        <w:jc w:val="center"/>
        <w:rPr>
          <w:rFonts w:asciiTheme="majorBidi" w:hAnsiTheme="majorBidi" w:cstheme="majorBidi"/>
          <w:b/>
          <w:bCs/>
          <w:color w:val="ED7D31" w:themeColor="accent2"/>
          <w:lang w:bidi="ar-EG"/>
        </w:rPr>
      </w:pPr>
      <w:r w:rsidRPr="009B39B9">
        <w:rPr>
          <w:rFonts w:asciiTheme="majorBidi" w:hAnsiTheme="majorBidi" w:cstheme="majorBidi"/>
          <w:b/>
          <w:bCs/>
          <w:color w:val="ED7D31" w:themeColor="accent2"/>
          <w:lang w:bidi="ar-EG"/>
        </w:rPr>
        <w:t xml:space="preserve">Second Statement </w:t>
      </w:r>
      <w:r w:rsidRPr="00286906">
        <w:rPr>
          <w:rFonts w:asciiTheme="majorBidi" w:hAnsiTheme="majorBidi" w:cstheme="majorBidi"/>
          <w:b/>
          <w:bCs/>
          <w:color w:val="ED7D31" w:themeColor="accent2"/>
          <w:lang w:bidi="ar-EG"/>
        </w:rPr>
        <w:t>– Before</w:t>
      </w:r>
      <w:r w:rsidRPr="009B39B9">
        <w:rPr>
          <w:rFonts w:asciiTheme="majorBidi" w:hAnsiTheme="majorBidi" w:cstheme="majorBidi"/>
          <w:b/>
          <w:bCs/>
          <w:color w:val="ED7D31" w:themeColor="accent2"/>
          <w:lang w:bidi="ar-EG"/>
        </w:rPr>
        <w:t xml:space="preserve"> </w:t>
      </w:r>
      <w:r w:rsidRPr="00286906">
        <w:rPr>
          <w:rFonts w:asciiTheme="majorBidi" w:hAnsiTheme="majorBidi" w:cstheme="majorBidi"/>
          <w:b/>
          <w:bCs/>
          <w:color w:val="ED7D31" w:themeColor="accent2"/>
          <w:lang w:bidi="ar-EG"/>
        </w:rPr>
        <w:t>Working Group on Transparency and Reporting</w:t>
      </w:r>
    </w:p>
    <w:p w14:paraId="1886D66C" w14:textId="77777777" w:rsidR="00F863BE" w:rsidRPr="00286906" w:rsidRDefault="00F863BE" w:rsidP="00F863BE">
      <w:pPr>
        <w:rPr>
          <w:rFonts w:asciiTheme="majorBidi" w:hAnsiTheme="majorBidi" w:cstheme="majorBidi"/>
          <w:b/>
          <w:bCs/>
          <w:lang w:bidi="ar-EG"/>
        </w:rPr>
      </w:pPr>
      <w:r w:rsidRPr="009B39B9">
        <w:rPr>
          <w:rFonts w:asciiTheme="majorBidi" w:hAnsiTheme="majorBidi" w:cstheme="majorBidi"/>
          <w:b/>
          <w:bCs/>
          <w:lang w:bidi="ar-EG"/>
        </w:rPr>
        <w:t>Subject: Challenges of Transparency in Arms Trade and Impeding Global Accountability</w:t>
      </w:r>
    </w:p>
    <w:p w14:paraId="07DC9AF2" w14:textId="77777777" w:rsidR="00F863BE" w:rsidRPr="009B39B9" w:rsidRDefault="00F863BE" w:rsidP="00F863BE">
      <w:pPr>
        <w:spacing w:before="0" w:beforeAutospacing="0" w:after="160" w:afterAutospacing="0" w:line="278" w:lineRule="auto"/>
        <w:rPr>
          <w:rFonts w:asciiTheme="majorBidi" w:hAnsiTheme="majorBidi" w:cstheme="majorBidi"/>
          <w:b/>
          <w:bCs/>
          <w:lang w:bidi="ar-EG"/>
        </w:rPr>
      </w:pPr>
      <w:r w:rsidRPr="009B39B9">
        <w:rPr>
          <w:rFonts w:asciiTheme="majorBidi" w:hAnsiTheme="majorBidi" w:cstheme="majorBidi"/>
          <w:b/>
          <w:bCs/>
          <w:lang w:bidi="ar-EG"/>
        </w:rPr>
        <w:t>Mandela for Rights and Democracy</w:t>
      </w:r>
    </w:p>
    <w:p w14:paraId="3530E1C0" w14:textId="77777777" w:rsidR="00F863BE" w:rsidRPr="009B39B9" w:rsidRDefault="00F863BE" w:rsidP="00F863BE">
      <w:pPr>
        <w:spacing w:before="0" w:beforeAutospacing="0" w:after="160" w:afterAutospacing="0" w:line="278" w:lineRule="auto"/>
        <w:jc w:val="both"/>
        <w:rPr>
          <w:rFonts w:asciiTheme="majorBidi" w:hAnsiTheme="majorBidi" w:cstheme="majorBidi"/>
          <w:b/>
          <w:bCs/>
          <w:lang w:bidi="ar-EG"/>
        </w:rPr>
      </w:pPr>
      <w:r w:rsidRPr="009B39B9">
        <w:rPr>
          <w:rFonts w:asciiTheme="majorBidi" w:hAnsiTheme="majorBidi" w:cstheme="majorBidi"/>
          <w:b/>
          <w:bCs/>
          <w:lang w:bidi="ar-EG"/>
        </w:rPr>
        <w:t>Mr. President,</w:t>
      </w:r>
    </w:p>
    <w:p w14:paraId="2F514031" w14:textId="77777777" w:rsidR="00F863BE" w:rsidRPr="009B39B9" w:rsidRDefault="00F863BE" w:rsidP="00F863BE">
      <w:pPr>
        <w:spacing w:before="0" w:beforeAutospacing="0" w:after="160" w:afterAutospacing="0" w:line="278" w:lineRule="auto"/>
        <w:jc w:val="both"/>
        <w:rPr>
          <w:rFonts w:asciiTheme="majorBidi" w:hAnsiTheme="majorBidi" w:cstheme="majorBidi"/>
          <w:lang w:bidi="ar-EG"/>
        </w:rPr>
      </w:pPr>
      <w:r w:rsidRPr="009B39B9">
        <w:rPr>
          <w:rFonts w:asciiTheme="majorBidi" w:hAnsiTheme="majorBidi" w:cstheme="majorBidi"/>
          <w:lang w:bidi="ar-EG"/>
        </w:rPr>
        <w:t>Mandela for Rights and Democracy emphasizes that transparency and availability of information regarding arms trade are fundamental pillars for ensuring effective regulation, preventing violations, and enhancing accountability. However, the reality indicates a clear decline in the commitment of many states to this principle.</w:t>
      </w:r>
    </w:p>
    <w:p w14:paraId="5B186F8A" w14:textId="77777777" w:rsidR="00F863BE" w:rsidRPr="009B39B9" w:rsidRDefault="00F863BE" w:rsidP="00F863BE">
      <w:pPr>
        <w:spacing w:before="0" w:beforeAutospacing="0" w:after="160" w:afterAutospacing="0" w:line="278" w:lineRule="auto"/>
        <w:jc w:val="both"/>
        <w:rPr>
          <w:rFonts w:asciiTheme="majorBidi" w:hAnsiTheme="majorBidi" w:cstheme="majorBidi"/>
          <w:lang w:bidi="ar-EG"/>
        </w:rPr>
      </w:pPr>
      <w:r w:rsidRPr="009B39B9">
        <w:rPr>
          <w:rFonts w:asciiTheme="majorBidi" w:hAnsiTheme="majorBidi" w:cstheme="majorBidi"/>
          <w:lang w:bidi="ar-EG"/>
        </w:rPr>
        <w:t>In numerous countries, insufficient information is available about the types, quantities, and destinations of exported arms, and the laws governing these operations and shipping data often remain secret, limiting the ability of parliaments and civil society to exercise oversight and accountability.</w:t>
      </w:r>
    </w:p>
    <w:p w14:paraId="537BF5DF" w14:textId="77777777" w:rsidR="00F863BE" w:rsidRPr="009B39B9" w:rsidRDefault="00F863BE" w:rsidP="00F863BE">
      <w:pPr>
        <w:spacing w:before="0" w:beforeAutospacing="0" w:after="160" w:afterAutospacing="0" w:line="278" w:lineRule="auto"/>
        <w:jc w:val="both"/>
        <w:rPr>
          <w:rFonts w:asciiTheme="majorBidi" w:hAnsiTheme="majorBidi" w:cstheme="majorBidi"/>
          <w:lang w:bidi="ar-EG"/>
        </w:rPr>
      </w:pPr>
      <w:r w:rsidRPr="009B39B9">
        <w:rPr>
          <w:rFonts w:asciiTheme="majorBidi" w:hAnsiTheme="majorBidi" w:cstheme="majorBidi"/>
          <w:lang w:bidi="ar-EG"/>
        </w:rPr>
        <w:t>For example, lack of transparency in France poses a major obstacle to parliamentary and judicial scrutiny of arms exports, making it difficult to assess state’s compliance with its international obligations.</w:t>
      </w:r>
    </w:p>
    <w:p w14:paraId="559445B3" w14:textId="77777777" w:rsidR="00F863BE" w:rsidRPr="009B39B9" w:rsidRDefault="00F863BE" w:rsidP="00F863BE">
      <w:pPr>
        <w:spacing w:before="0" w:beforeAutospacing="0" w:after="160" w:afterAutospacing="0" w:line="278" w:lineRule="auto"/>
        <w:jc w:val="both"/>
        <w:rPr>
          <w:rFonts w:asciiTheme="majorBidi" w:hAnsiTheme="majorBidi" w:cstheme="majorBidi"/>
          <w:lang w:bidi="ar-EG"/>
        </w:rPr>
      </w:pPr>
      <w:r w:rsidRPr="009B39B9">
        <w:rPr>
          <w:rFonts w:asciiTheme="majorBidi" w:hAnsiTheme="majorBidi" w:cstheme="majorBidi"/>
          <w:lang w:bidi="ar-EG"/>
        </w:rPr>
        <w:t xml:space="preserve">We are also witnessing a decline in the number of countries committed to submitting their annual reports to </w:t>
      </w:r>
      <w:r w:rsidRPr="00286906">
        <w:rPr>
          <w:rFonts w:asciiTheme="majorBidi" w:hAnsiTheme="majorBidi" w:cstheme="majorBidi"/>
          <w:lang w:bidi="ar-EG"/>
        </w:rPr>
        <w:t>ATT</w:t>
      </w:r>
      <w:r w:rsidRPr="009B39B9">
        <w:rPr>
          <w:rFonts w:asciiTheme="majorBidi" w:hAnsiTheme="majorBidi" w:cstheme="majorBidi"/>
          <w:lang w:bidi="ar-EG"/>
        </w:rPr>
        <w:t xml:space="preserve"> Secretariat. In 2013, 54 countries submitted their reports, while 18 countries in 2023 chose to keep their reports confidential. Furthermore, 17 countries, including Afghanistan, Lebanon, and the Philippines, have not submitted any reports since joining the treaty.</w:t>
      </w:r>
    </w:p>
    <w:p w14:paraId="3442CE20" w14:textId="77777777" w:rsidR="00F863BE" w:rsidRPr="009B39B9" w:rsidRDefault="00F863BE" w:rsidP="00F863BE">
      <w:pPr>
        <w:spacing w:before="0" w:beforeAutospacing="0" w:after="160" w:afterAutospacing="0" w:line="278" w:lineRule="auto"/>
        <w:jc w:val="both"/>
        <w:rPr>
          <w:rFonts w:asciiTheme="majorBidi" w:hAnsiTheme="majorBidi" w:cstheme="majorBidi"/>
          <w:b/>
          <w:bCs/>
          <w:lang w:bidi="ar-EG"/>
        </w:rPr>
      </w:pPr>
      <w:r w:rsidRPr="009B39B9">
        <w:rPr>
          <w:rFonts w:asciiTheme="majorBidi" w:hAnsiTheme="majorBidi" w:cstheme="majorBidi"/>
          <w:b/>
          <w:bCs/>
          <w:lang w:bidi="ar-EG"/>
        </w:rPr>
        <w:t>Mr. President,</w:t>
      </w:r>
    </w:p>
    <w:p w14:paraId="01EA8343" w14:textId="77777777" w:rsidR="00F863BE" w:rsidRPr="009B39B9" w:rsidRDefault="00F863BE" w:rsidP="00F863BE">
      <w:pPr>
        <w:spacing w:before="0" w:beforeAutospacing="0" w:after="160" w:afterAutospacing="0" w:line="278" w:lineRule="auto"/>
        <w:jc w:val="both"/>
        <w:rPr>
          <w:rFonts w:asciiTheme="majorBidi" w:hAnsiTheme="majorBidi" w:cstheme="majorBidi"/>
          <w:lang w:bidi="ar-EG"/>
        </w:rPr>
      </w:pPr>
      <w:r w:rsidRPr="009B39B9">
        <w:rPr>
          <w:rFonts w:asciiTheme="majorBidi" w:hAnsiTheme="majorBidi" w:cstheme="majorBidi"/>
          <w:lang w:bidi="ar-EG"/>
        </w:rPr>
        <w:t>The concealment of these reports undermines transparency and accountability mechanisms, eroding international trust in the ability of the existing system to limit the use of arms in conflicts or to commit serious violations. Therefore, Mandela for Rights and Democracy recommends the following:</w:t>
      </w:r>
    </w:p>
    <w:p w14:paraId="1CBA4874" w14:textId="77777777" w:rsidR="00F863BE" w:rsidRPr="009B39B9" w:rsidRDefault="00F863BE" w:rsidP="00F863BE">
      <w:pPr>
        <w:numPr>
          <w:ilvl w:val="0"/>
          <w:numId w:val="5"/>
        </w:numPr>
        <w:spacing w:before="0" w:beforeAutospacing="0" w:after="160" w:afterAutospacing="0" w:line="278" w:lineRule="auto"/>
        <w:jc w:val="both"/>
        <w:rPr>
          <w:rFonts w:asciiTheme="majorBidi" w:hAnsiTheme="majorBidi" w:cstheme="majorBidi"/>
          <w:lang w:bidi="ar-EG"/>
        </w:rPr>
      </w:pPr>
      <w:r w:rsidRPr="009B39B9">
        <w:rPr>
          <w:rFonts w:asciiTheme="majorBidi" w:hAnsiTheme="majorBidi" w:cstheme="majorBidi"/>
          <w:lang w:bidi="ar-EG"/>
        </w:rPr>
        <w:t>Urge all state parties to make their annual reports public and accessible to the public;</w:t>
      </w:r>
    </w:p>
    <w:p w14:paraId="317A5CF1" w14:textId="77777777" w:rsidR="00F863BE" w:rsidRPr="009B39B9" w:rsidRDefault="00F863BE" w:rsidP="00F863BE">
      <w:pPr>
        <w:numPr>
          <w:ilvl w:val="0"/>
          <w:numId w:val="5"/>
        </w:numPr>
        <w:spacing w:before="0" w:beforeAutospacing="0" w:after="160" w:afterAutospacing="0" w:line="278" w:lineRule="auto"/>
        <w:jc w:val="both"/>
        <w:rPr>
          <w:rFonts w:asciiTheme="majorBidi" w:hAnsiTheme="majorBidi" w:cstheme="majorBidi"/>
          <w:lang w:bidi="ar-EG"/>
        </w:rPr>
      </w:pPr>
      <w:r w:rsidRPr="009B39B9">
        <w:rPr>
          <w:rFonts w:asciiTheme="majorBidi" w:hAnsiTheme="majorBidi" w:cstheme="majorBidi"/>
          <w:lang w:bidi="ar-EG"/>
        </w:rPr>
        <w:t>Provide technical and financial support to developing countries to enable them to establish advanced systems for collecting, analyzing, and publishing arms trade data;</w:t>
      </w:r>
    </w:p>
    <w:p w14:paraId="3E4C4904" w14:textId="77777777" w:rsidR="00F863BE" w:rsidRPr="009B39B9" w:rsidRDefault="00F863BE" w:rsidP="00F863BE">
      <w:pPr>
        <w:numPr>
          <w:ilvl w:val="0"/>
          <w:numId w:val="5"/>
        </w:numPr>
        <w:spacing w:before="0" w:beforeAutospacing="0" w:after="160" w:afterAutospacing="0" w:line="278" w:lineRule="auto"/>
        <w:jc w:val="both"/>
        <w:rPr>
          <w:rFonts w:asciiTheme="majorBidi" w:hAnsiTheme="majorBidi" w:cstheme="majorBidi"/>
          <w:lang w:bidi="ar-EG"/>
        </w:rPr>
      </w:pPr>
      <w:r w:rsidRPr="009B39B9">
        <w:rPr>
          <w:rFonts w:asciiTheme="majorBidi" w:hAnsiTheme="majorBidi" w:cstheme="majorBidi"/>
          <w:lang w:bidi="ar-EG"/>
        </w:rPr>
        <w:t>Highlight the importance of transparency as a means to enhance regional and international security and stability.</w:t>
      </w:r>
    </w:p>
    <w:p w14:paraId="0F99F287" w14:textId="1F5EE04C" w:rsidR="00F863BE" w:rsidRPr="009B39B9" w:rsidRDefault="00F863BE" w:rsidP="00F863BE">
      <w:pPr>
        <w:spacing w:before="0" w:beforeAutospacing="0" w:after="160" w:afterAutospacing="0" w:line="278" w:lineRule="auto"/>
        <w:jc w:val="both"/>
        <w:rPr>
          <w:rFonts w:asciiTheme="majorBidi" w:hAnsiTheme="majorBidi" w:cstheme="majorBidi"/>
          <w:lang w:bidi="ar-EG"/>
        </w:rPr>
      </w:pPr>
      <w:r w:rsidRPr="009B39B9">
        <w:rPr>
          <w:rFonts w:asciiTheme="majorBidi" w:hAnsiTheme="majorBidi" w:cstheme="majorBidi"/>
          <w:lang w:bidi="ar-EG"/>
        </w:rPr>
        <w:t xml:space="preserve">In conclusion, Mandela for Rights and Democracy believes that enhancing transparency serves not only </w:t>
      </w:r>
      <w:r w:rsidRPr="00286906">
        <w:rPr>
          <w:rFonts w:asciiTheme="majorBidi" w:hAnsiTheme="majorBidi" w:cstheme="majorBidi"/>
          <w:lang w:bidi="ar-EG"/>
        </w:rPr>
        <w:t>ATT goals</w:t>
      </w:r>
      <w:r w:rsidRPr="009B39B9">
        <w:rPr>
          <w:rFonts w:asciiTheme="majorBidi" w:hAnsiTheme="majorBidi" w:cstheme="majorBidi"/>
          <w:lang w:bidi="ar-EG"/>
        </w:rPr>
        <w:t xml:space="preserve"> but also reinforces respect for human rights and the protection of civilians worldwide.</w:t>
      </w:r>
    </w:p>
    <w:p w14:paraId="4DCF052E" w14:textId="5CFDF241" w:rsidR="00F863BE" w:rsidRPr="00286906" w:rsidRDefault="00F863BE" w:rsidP="00286906">
      <w:pPr>
        <w:spacing w:before="0" w:beforeAutospacing="0" w:after="160" w:afterAutospacing="0" w:line="278" w:lineRule="auto"/>
        <w:jc w:val="both"/>
        <w:rPr>
          <w:rFonts w:asciiTheme="majorBidi" w:hAnsiTheme="majorBidi" w:cstheme="majorBidi"/>
          <w:b/>
          <w:bCs/>
          <w:lang w:bidi="ar-EG"/>
        </w:rPr>
      </w:pPr>
      <w:r w:rsidRPr="009B39B9">
        <w:rPr>
          <w:rFonts w:asciiTheme="majorBidi" w:hAnsiTheme="majorBidi" w:cstheme="majorBidi"/>
          <w:b/>
          <w:bCs/>
          <w:lang w:bidi="ar-EG"/>
        </w:rPr>
        <w:t>Thank you.</w:t>
      </w:r>
    </w:p>
    <w:p w14:paraId="29ED6ABE" w14:textId="558400B9" w:rsidR="004416E2" w:rsidRPr="00286906" w:rsidRDefault="004416E2" w:rsidP="00BE0707">
      <w:pPr>
        <w:bidi/>
        <w:jc w:val="lowKashida"/>
        <w:rPr>
          <w:rFonts w:asciiTheme="majorBidi" w:eastAsia="Times New Roman" w:hAnsiTheme="majorBidi" w:cstheme="majorBidi"/>
          <w:b/>
          <w:bCs/>
          <w:sz w:val="26"/>
          <w:szCs w:val="26"/>
        </w:rPr>
      </w:pPr>
    </w:p>
    <w:sectPr w:rsidR="004416E2" w:rsidRPr="0028690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522EA" w14:textId="77777777" w:rsidR="0056541C" w:rsidRDefault="0056541C" w:rsidP="00DF2277">
      <w:pPr>
        <w:spacing w:before="0" w:after="0"/>
      </w:pPr>
      <w:r>
        <w:separator/>
      </w:r>
    </w:p>
  </w:endnote>
  <w:endnote w:type="continuationSeparator" w:id="0">
    <w:p w14:paraId="7B29977D" w14:textId="77777777" w:rsidR="0056541C" w:rsidRDefault="0056541C" w:rsidP="00DF22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FEEA67" w14:textId="77777777" w:rsidR="0056541C" w:rsidRDefault="0056541C" w:rsidP="00DF2277">
      <w:pPr>
        <w:spacing w:before="0" w:after="0"/>
      </w:pPr>
      <w:r>
        <w:separator/>
      </w:r>
    </w:p>
  </w:footnote>
  <w:footnote w:type="continuationSeparator" w:id="0">
    <w:p w14:paraId="75792256" w14:textId="77777777" w:rsidR="0056541C" w:rsidRDefault="0056541C" w:rsidP="00DF22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5E484" w14:textId="492DB783" w:rsidR="00E811EC" w:rsidRDefault="00E811EC">
    <w:pPr>
      <w:pStyle w:val="Header"/>
    </w:pPr>
    <w:r>
      <w:rPr>
        <w:noProof/>
      </w:rPr>
      <w:drawing>
        <wp:inline distT="0" distB="0" distL="0" distR="0" wp14:anchorId="79E5ED6F" wp14:editId="7C6AD639">
          <wp:extent cx="1681490" cy="11887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91320" cy="119566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63B54"/>
    <w:multiLevelType w:val="hybridMultilevel"/>
    <w:tmpl w:val="6DCC8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732870"/>
    <w:multiLevelType w:val="multilevel"/>
    <w:tmpl w:val="291C6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B45EB1"/>
    <w:multiLevelType w:val="multilevel"/>
    <w:tmpl w:val="030AF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1040C6"/>
    <w:multiLevelType w:val="hybridMultilevel"/>
    <w:tmpl w:val="6DAAADB4"/>
    <w:lvl w:ilvl="0" w:tplc="B0DA51BE">
      <w:start w:val="1"/>
      <w:numFmt w:val="decimal"/>
      <w:lvlText w:val="%1."/>
      <w:lvlJc w:val="left"/>
      <w:pPr>
        <w:ind w:left="-203" w:hanging="360"/>
      </w:pPr>
      <w:rPr>
        <w:rFonts w:hint="default"/>
      </w:rPr>
    </w:lvl>
    <w:lvl w:ilvl="1" w:tplc="04090019" w:tentative="1">
      <w:start w:val="1"/>
      <w:numFmt w:val="lowerLetter"/>
      <w:lvlText w:val="%2."/>
      <w:lvlJc w:val="left"/>
      <w:pPr>
        <w:ind w:left="517" w:hanging="360"/>
      </w:pPr>
    </w:lvl>
    <w:lvl w:ilvl="2" w:tplc="0409001B" w:tentative="1">
      <w:start w:val="1"/>
      <w:numFmt w:val="lowerRoman"/>
      <w:lvlText w:val="%3."/>
      <w:lvlJc w:val="right"/>
      <w:pPr>
        <w:ind w:left="1237" w:hanging="180"/>
      </w:pPr>
    </w:lvl>
    <w:lvl w:ilvl="3" w:tplc="0409000F" w:tentative="1">
      <w:start w:val="1"/>
      <w:numFmt w:val="decimal"/>
      <w:lvlText w:val="%4."/>
      <w:lvlJc w:val="left"/>
      <w:pPr>
        <w:ind w:left="1957" w:hanging="360"/>
      </w:pPr>
    </w:lvl>
    <w:lvl w:ilvl="4" w:tplc="04090019" w:tentative="1">
      <w:start w:val="1"/>
      <w:numFmt w:val="lowerLetter"/>
      <w:lvlText w:val="%5."/>
      <w:lvlJc w:val="left"/>
      <w:pPr>
        <w:ind w:left="2677" w:hanging="360"/>
      </w:pPr>
    </w:lvl>
    <w:lvl w:ilvl="5" w:tplc="0409001B" w:tentative="1">
      <w:start w:val="1"/>
      <w:numFmt w:val="lowerRoman"/>
      <w:lvlText w:val="%6."/>
      <w:lvlJc w:val="right"/>
      <w:pPr>
        <w:ind w:left="3397" w:hanging="180"/>
      </w:pPr>
    </w:lvl>
    <w:lvl w:ilvl="6" w:tplc="0409000F" w:tentative="1">
      <w:start w:val="1"/>
      <w:numFmt w:val="decimal"/>
      <w:lvlText w:val="%7."/>
      <w:lvlJc w:val="left"/>
      <w:pPr>
        <w:ind w:left="4117" w:hanging="360"/>
      </w:pPr>
    </w:lvl>
    <w:lvl w:ilvl="7" w:tplc="04090019" w:tentative="1">
      <w:start w:val="1"/>
      <w:numFmt w:val="lowerLetter"/>
      <w:lvlText w:val="%8."/>
      <w:lvlJc w:val="left"/>
      <w:pPr>
        <w:ind w:left="4837" w:hanging="360"/>
      </w:pPr>
    </w:lvl>
    <w:lvl w:ilvl="8" w:tplc="0409001B" w:tentative="1">
      <w:start w:val="1"/>
      <w:numFmt w:val="lowerRoman"/>
      <w:lvlText w:val="%9."/>
      <w:lvlJc w:val="right"/>
      <w:pPr>
        <w:ind w:left="5557" w:hanging="180"/>
      </w:pPr>
    </w:lvl>
  </w:abstractNum>
  <w:abstractNum w:abstractNumId="4" w15:restartNumberingAfterBreak="0">
    <w:nsid w:val="5EE71D92"/>
    <w:multiLevelType w:val="multilevel"/>
    <w:tmpl w:val="4CBA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9551327">
    <w:abstractNumId w:val="0"/>
  </w:num>
  <w:num w:numId="2" w16cid:durableId="2021813945">
    <w:abstractNumId w:val="4"/>
  </w:num>
  <w:num w:numId="3" w16cid:durableId="1506096563">
    <w:abstractNumId w:val="3"/>
  </w:num>
  <w:num w:numId="4" w16cid:durableId="1871529090">
    <w:abstractNumId w:val="2"/>
  </w:num>
  <w:num w:numId="5" w16cid:durableId="14174795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06"/>
    <w:rsid w:val="0002260A"/>
    <w:rsid w:val="000358C2"/>
    <w:rsid w:val="00095C6B"/>
    <w:rsid w:val="000A5E9A"/>
    <w:rsid w:val="000B0BDF"/>
    <w:rsid w:val="000E02F9"/>
    <w:rsid w:val="000F789A"/>
    <w:rsid w:val="00100326"/>
    <w:rsid w:val="00103273"/>
    <w:rsid w:val="00121569"/>
    <w:rsid w:val="0016713B"/>
    <w:rsid w:val="00185812"/>
    <w:rsid w:val="001A1D19"/>
    <w:rsid w:val="001A5612"/>
    <w:rsid w:val="001B6008"/>
    <w:rsid w:val="001F0BE9"/>
    <w:rsid w:val="00214B98"/>
    <w:rsid w:val="002411D5"/>
    <w:rsid w:val="002569EC"/>
    <w:rsid w:val="00276D48"/>
    <w:rsid w:val="00286906"/>
    <w:rsid w:val="00296D81"/>
    <w:rsid w:val="002B100F"/>
    <w:rsid w:val="002D3546"/>
    <w:rsid w:val="00316EF5"/>
    <w:rsid w:val="00325857"/>
    <w:rsid w:val="00344CF2"/>
    <w:rsid w:val="00361FA9"/>
    <w:rsid w:val="0038764B"/>
    <w:rsid w:val="0039528E"/>
    <w:rsid w:val="003A3AFD"/>
    <w:rsid w:val="00424ACD"/>
    <w:rsid w:val="00430EBC"/>
    <w:rsid w:val="004312FA"/>
    <w:rsid w:val="004416E2"/>
    <w:rsid w:val="00452C06"/>
    <w:rsid w:val="004667C0"/>
    <w:rsid w:val="0048434E"/>
    <w:rsid w:val="004B4006"/>
    <w:rsid w:val="004F5686"/>
    <w:rsid w:val="00542F36"/>
    <w:rsid w:val="00544C20"/>
    <w:rsid w:val="0056541C"/>
    <w:rsid w:val="00592658"/>
    <w:rsid w:val="005C568E"/>
    <w:rsid w:val="005D53C4"/>
    <w:rsid w:val="005E479C"/>
    <w:rsid w:val="005E7B8B"/>
    <w:rsid w:val="005F281C"/>
    <w:rsid w:val="0061467F"/>
    <w:rsid w:val="00615403"/>
    <w:rsid w:val="006412DE"/>
    <w:rsid w:val="006F2664"/>
    <w:rsid w:val="007469BF"/>
    <w:rsid w:val="00755A7D"/>
    <w:rsid w:val="00785295"/>
    <w:rsid w:val="007979F5"/>
    <w:rsid w:val="007A1D3B"/>
    <w:rsid w:val="007C1DE3"/>
    <w:rsid w:val="00801EFE"/>
    <w:rsid w:val="00817544"/>
    <w:rsid w:val="00841DC6"/>
    <w:rsid w:val="008957E1"/>
    <w:rsid w:val="008A3FA7"/>
    <w:rsid w:val="008C4998"/>
    <w:rsid w:val="008E175D"/>
    <w:rsid w:val="00900E2D"/>
    <w:rsid w:val="009064D8"/>
    <w:rsid w:val="009152BE"/>
    <w:rsid w:val="00934F75"/>
    <w:rsid w:val="0094308D"/>
    <w:rsid w:val="009653BC"/>
    <w:rsid w:val="009911E7"/>
    <w:rsid w:val="00A0701F"/>
    <w:rsid w:val="00A12B74"/>
    <w:rsid w:val="00A53993"/>
    <w:rsid w:val="00A55994"/>
    <w:rsid w:val="00A666AA"/>
    <w:rsid w:val="00A91728"/>
    <w:rsid w:val="00AB4536"/>
    <w:rsid w:val="00AD19C8"/>
    <w:rsid w:val="00AF32B2"/>
    <w:rsid w:val="00B21E4B"/>
    <w:rsid w:val="00B3086D"/>
    <w:rsid w:val="00B52855"/>
    <w:rsid w:val="00B57B22"/>
    <w:rsid w:val="00B94F32"/>
    <w:rsid w:val="00BB0897"/>
    <w:rsid w:val="00BE0707"/>
    <w:rsid w:val="00C136A6"/>
    <w:rsid w:val="00C36CC8"/>
    <w:rsid w:val="00C37AA8"/>
    <w:rsid w:val="00D01A3D"/>
    <w:rsid w:val="00D26CD8"/>
    <w:rsid w:val="00D63F09"/>
    <w:rsid w:val="00D673C1"/>
    <w:rsid w:val="00D8029C"/>
    <w:rsid w:val="00DC03BE"/>
    <w:rsid w:val="00DC4FBD"/>
    <w:rsid w:val="00DE137A"/>
    <w:rsid w:val="00DE4C50"/>
    <w:rsid w:val="00DF2277"/>
    <w:rsid w:val="00DF6750"/>
    <w:rsid w:val="00E00AC9"/>
    <w:rsid w:val="00E05DE5"/>
    <w:rsid w:val="00E3332F"/>
    <w:rsid w:val="00E452CB"/>
    <w:rsid w:val="00E811EC"/>
    <w:rsid w:val="00EA1B8C"/>
    <w:rsid w:val="00ED5F2D"/>
    <w:rsid w:val="00EE1B78"/>
    <w:rsid w:val="00EE62DD"/>
    <w:rsid w:val="00F05A63"/>
    <w:rsid w:val="00F0713A"/>
    <w:rsid w:val="00F27508"/>
    <w:rsid w:val="00F56F47"/>
    <w:rsid w:val="00F81549"/>
    <w:rsid w:val="00F83FFD"/>
    <w:rsid w:val="00F863BE"/>
    <w:rsid w:val="00FA37D6"/>
    <w:rsid w:val="00FA46EE"/>
    <w:rsid w:val="00FE0C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7B8B75"/>
  <w15:chartTrackingRefBased/>
  <w15:docId w15:val="{AB38EC19-3A5C-4243-BD6A-33A325AD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52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2277"/>
    <w:pPr>
      <w:tabs>
        <w:tab w:val="center" w:pos="4680"/>
        <w:tab w:val="right" w:pos="9360"/>
      </w:tabs>
      <w:spacing w:before="0" w:after="0"/>
    </w:pPr>
  </w:style>
  <w:style w:type="character" w:customStyle="1" w:styleId="HeaderChar">
    <w:name w:val="Header Char"/>
    <w:basedOn w:val="DefaultParagraphFont"/>
    <w:link w:val="Header"/>
    <w:uiPriority w:val="99"/>
    <w:rsid w:val="00DF2277"/>
  </w:style>
  <w:style w:type="paragraph" w:styleId="Footer">
    <w:name w:val="footer"/>
    <w:basedOn w:val="Normal"/>
    <w:link w:val="FooterChar"/>
    <w:uiPriority w:val="99"/>
    <w:unhideWhenUsed/>
    <w:rsid w:val="00DF2277"/>
    <w:pPr>
      <w:tabs>
        <w:tab w:val="center" w:pos="4680"/>
        <w:tab w:val="right" w:pos="9360"/>
      </w:tabs>
      <w:spacing w:before="0" w:after="0"/>
    </w:pPr>
  </w:style>
  <w:style w:type="character" w:customStyle="1" w:styleId="FooterChar">
    <w:name w:val="Footer Char"/>
    <w:basedOn w:val="DefaultParagraphFont"/>
    <w:link w:val="Footer"/>
    <w:uiPriority w:val="99"/>
    <w:rsid w:val="00DF2277"/>
  </w:style>
  <w:style w:type="table" w:styleId="TableGrid">
    <w:name w:val="Table Grid"/>
    <w:basedOn w:val="TableNormal"/>
    <w:uiPriority w:val="39"/>
    <w:rsid w:val="00D8029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8029C"/>
    <w:rPr>
      <w:color w:val="0563C1" w:themeColor="hyperlink"/>
      <w:u w:val="single"/>
    </w:rPr>
  </w:style>
  <w:style w:type="paragraph" w:styleId="ListParagraph">
    <w:name w:val="List Paragraph"/>
    <w:basedOn w:val="Normal"/>
    <w:uiPriority w:val="34"/>
    <w:qFormat/>
    <w:rsid w:val="00E00AC9"/>
    <w:pPr>
      <w:ind w:left="720"/>
      <w:contextualSpacing/>
    </w:pPr>
  </w:style>
  <w:style w:type="character" w:styleId="UnresolvedMention">
    <w:name w:val="Unresolved Mention"/>
    <w:basedOn w:val="DefaultParagraphFont"/>
    <w:uiPriority w:val="99"/>
    <w:semiHidden/>
    <w:unhideWhenUsed/>
    <w:rsid w:val="00C37AA8"/>
    <w:rPr>
      <w:color w:val="605E5C"/>
      <w:shd w:val="clear" w:color="auto" w:fill="E1DFDD"/>
    </w:rPr>
  </w:style>
  <w:style w:type="paragraph" w:styleId="NormalWeb">
    <w:name w:val="Normal (Web)"/>
    <w:basedOn w:val="Normal"/>
    <w:uiPriority w:val="99"/>
    <w:semiHidden/>
    <w:unhideWhenUsed/>
    <w:rsid w:val="00F56F47"/>
    <w:rPr>
      <w:rFonts w:ascii="Times New Roman" w:eastAsia="Times New Roman" w:hAnsi="Times New Roman" w:cs="Times New Roman"/>
      <w:sz w:val="24"/>
      <w:szCs w:val="24"/>
    </w:rPr>
  </w:style>
  <w:style w:type="character" w:styleId="FootnoteReference">
    <w:name w:val="footnote reference"/>
    <w:aliases w:val="4_G,4_GA"/>
    <w:basedOn w:val="DefaultParagraphFont"/>
    <w:uiPriority w:val="99"/>
    <w:unhideWhenUsed/>
    <w:qFormat/>
    <w:rsid w:val="00B21E4B"/>
    <w:rPr>
      <w:vertAlign w:val="superscript"/>
    </w:rPr>
  </w:style>
  <w:style w:type="paragraph" w:styleId="FootnoteText">
    <w:name w:val="footnote text"/>
    <w:aliases w:val="5_G"/>
    <w:basedOn w:val="Normal"/>
    <w:link w:val="FootnoteTextChar"/>
    <w:uiPriority w:val="99"/>
    <w:unhideWhenUsed/>
    <w:qFormat/>
    <w:rsid w:val="00B21E4B"/>
    <w:pPr>
      <w:spacing w:before="0" w:beforeAutospacing="0" w:after="0" w:afterAutospacing="0"/>
    </w:pPr>
    <w:rPr>
      <w:sz w:val="20"/>
      <w:szCs w:val="20"/>
    </w:rPr>
  </w:style>
  <w:style w:type="character" w:customStyle="1" w:styleId="FootnoteTextChar">
    <w:name w:val="Footnote Text Char"/>
    <w:aliases w:val="5_G Char"/>
    <w:basedOn w:val="DefaultParagraphFont"/>
    <w:link w:val="FootnoteText"/>
    <w:uiPriority w:val="99"/>
    <w:rsid w:val="00B21E4B"/>
    <w:rPr>
      <w:sz w:val="20"/>
      <w:szCs w:val="20"/>
    </w:rPr>
  </w:style>
  <w:style w:type="character" w:styleId="FollowedHyperlink">
    <w:name w:val="FollowedHyperlink"/>
    <w:basedOn w:val="DefaultParagraphFont"/>
    <w:uiPriority w:val="99"/>
    <w:semiHidden/>
    <w:unhideWhenUsed/>
    <w:rsid w:val="000E02F9"/>
    <w:rPr>
      <w:color w:val="954F72" w:themeColor="followedHyperlink"/>
      <w:u w:val="single"/>
    </w:rPr>
  </w:style>
  <w:style w:type="character" w:styleId="Strong">
    <w:name w:val="Strong"/>
    <w:basedOn w:val="DefaultParagraphFont"/>
    <w:uiPriority w:val="22"/>
    <w:qFormat/>
    <w:rsid w:val="00E811E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210735">
      <w:bodyDiv w:val="1"/>
      <w:marLeft w:val="0"/>
      <w:marRight w:val="0"/>
      <w:marTop w:val="0"/>
      <w:marBottom w:val="0"/>
      <w:divBdr>
        <w:top w:val="none" w:sz="0" w:space="0" w:color="auto"/>
        <w:left w:val="none" w:sz="0" w:space="0" w:color="auto"/>
        <w:bottom w:val="none" w:sz="0" w:space="0" w:color="auto"/>
        <w:right w:val="none" w:sz="0" w:space="0" w:color="auto"/>
      </w:divBdr>
      <w:divsChild>
        <w:div w:id="225848039">
          <w:marLeft w:val="0"/>
          <w:marRight w:val="0"/>
          <w:marTop w:val="0"/>
          <w:marBottom w:val="0"/>
          <w:divBdr>
            <w:top w:val="none" w:sz="0" w:space="0" w:color="auto"/>
            <w:left w:val="none" w:sz="0" w:space="0" w:color="auto"/>
            <w:bottom w:val="none" w:sz="0" w:space="0" w:color="auto"/>
            <w:right w:val="none" w:sz="0" w:space="0" w:color="auto"/>
          </w:divBdr>
          <w:divsChild>
            <w:div w:id="125128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03801">
      <w:bodyDiv w:val="1"/>
      <w:marLeft w:val="0"/>
      <w:marRight w:val="0"/>
      <w:marTop w:val="0"/>
      <w:marBottom w:val="0"/>
      <w:divBdr>
        <w:top w:val="none" w:sz="0" w:space="0" w:color="auto"/>
        <w:left w:val="none" w:sz="0" w:space="0" w:color="auto"/>
        <w:bottom w:val="none" w:sz="0" w:space="0" w:color="auto"/>
        <w:right w:val="none" w:sz="0" w:space="0" w:color="auto"/>
      </w:divBdr>
    </w:div>
    <w:div w:id="84546224">
      <w:bodyDiv w:val="1"/>
      <w:marLeft w:val="0"/>
      <w:marRight w:val="0"/>
      <w:marTop w:val="0"/>
      <w:marBottom w:val="0"/>
      <w:divBdr>
        <w:top w:val="none" w:sz="0" w:space="0" w:color="auto"/>
        <w:left w:val="none" w:sz="0" w:space="0" w:color="auto"/>
        <w:bottom w:val="none" w:sz="0" w:space="0" w:color="auto"/>
        <w:right w:val="none" w:sz="0" w:space="0" w:color="auto"/>
      </w:divBdr>
      <w:divsChild>
        <w:div w:id="162555317">
          <w:marLeft w:val="0"/>
          <w:marRight w:val="0"/>
          <w:marTop w:val="0"/>
          <w:marBottom w:val="0"/>
          <w:divBdr>
            <w:top w:val="none" w:sz="0" w:space="0" w:color="auto"/>
            <w:left w:val="none" w:sz="0" w:space="0" w:color="auto"/>
            <w:bottom w:val="none" w:sz="0" w:space="0" w:color="auto"/>
            <w:right w:val="none" w:sz="0" w:space="0" w:color="auto"/>
          </w:divBdr>
          <w:divsChild>
            <w:div w:id="1095663008">
              <w:marLeft w:val="0"/>
              <w:marRight w:val="0"/>
              <w:marTop w:val="0"/>
              <w:marBottom w:val="0"/>
              <w:divBdr>
                <w:top w:val="none" w:sz="0" w:space="0" w:color="auto"/>
                <w:left w:val="none" w:sz="0" w:space="0" w:color="auto"/>
                <w:bottom w:val="none" w:sz="0" w:space="0" w:color="auto"/>
                <w:right w:val="none" w:sz="0" w:space="0" w:color="auto"/>
              </w:divBdr>
              <w:divsChild>
                <w:div w:id="322784330">
                  <w:marLeft w:val="0"/>
                  <w:marRight w:val="0"/>
                  <w:marTop w:val="0"/>
                  <w:marBottom w:val="0"/>
                  <w:divBdr>
                    <w:top w:val="none" w:sz="0" w:space="0" w:color="auto"/>
                    <w:left w:val="none" w:sz="0" w:space="0" w:color="auto"/>
                    <w:bottom w:val="none" w:sz="0" w:space="0" w:color="auto"/>
                    <w:right w:val="none" w:sz="0" w:space="0" w:color="auto"/>
                  </w:divBdr>
                  <w:divsChild>
                    <w:div w:id="10179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443979">
      <w:bodyDiv w:val="1"/>
      <w:marLeft w:val="0"/>
      <w:marRight w:val="0"/>
      <w:marTop w:val="0"/>
      <w:marBottom w:val="0"/>
      <w:divBdr>
        <w:top w:val="none" w:sz="0" w:space="0" w:color="auto"/>
        <w:left w:val="none" w:sz="0" w:space="0" w:color="auto"/>
        <w:bottom w:val="none" w:sz="0" w:space="0" w:color="auto"/>
        <w:right w:val="none" w:sz="0" w:space="0" w:color="auto"/>
      </w:divBdr>
    </w:div>
    <w:div w:id="128791711">
      <w:bodyDiv w:val="1"/>
      <w:marLeft w:val="0"/>
      <w:marRight w:val="0"/>
      <w:marTop w:val="0"/>
      <w:marBottom w:val="0"/>
      <w:divBdr>
        <w:top w:val="none" w:sz="0" w:space="0" w:color="auto"/>
        <w:left w:val="none" w:sz="0" w:space="0" w:color="auto"/>
        <w:bottom w:val="none" w:sz="0" w:space="0" w:color="auto"/>
        <w:right w:val="none" w:sz="0" w:space="0" w:color="auto"/>
      </w:divBdr>
    </w:div>
    <w:div w:id="143356407">
      <w:bodyDiv w:val="1"/>
      <w:marLeft w:val="0"/>
      <w:marRight w:val="0"/>
      <w:marTop w:val="0"/>
      <w:marBottom w:val="0"/>
      <w:divBdr>
        <w:top w:val="none" w:sz="0" w:space="0" w:color="auto"/>
        <w:left w:val="none" w:sz="0" w:space="0" w:color="auto"/>
        <w:bottom w:val="none" w:sz="0" w:space="0" w:color="auto"/>
        <w:right w:val="none" w:sz="0" w:space="0" w:color="auto"/>
      </w:divBdr>
      <w:divsChild>
        <w:div w:id="957104870">
          <w:marLeft w:val="0"/>
          <w:marRight w:val="0"/>
          <w:marTop w:val="0"/>
          <w:marBottom w:val="0"/>
          <w:divBdr>
            <w:top w:val="none" w:sz="0" w:space="0" w:color="auto"/>
            <w:left w:val="none" w:sz="0" w:space="0" w:color="auto"/>
            <w:bottom w:val="none" w:sz="0" w:space="0" w:color="auto"/>
            <w:right w:val="none" w:sz="0" w:space="0" w:color="auto"/>
          </w:divBdr>
          <w:divsChild>
            <w:div w:id="99372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617274">
      <w:bodyDiv w:val="1"/>
      <w:marLeft w:val="0"/>
      <w:marRight w:val="0"/>
      <w:marTop w:val="0"/>
      <w:marBottom w:val="0"/>
      <w:divBdr>
        <w:top w:val="none" w:sz="0" w:space="0" w:color="auto"/>
        <w:left w:val="none" w:sz="0" w:space="0" w:color="auto"/>
        <w:bottom w:val="none" w:sz="0" w:space="0" w:color="auto"/>
        <w:right w:val="none" w:sz="0" w:space="0" w:color="auto"/>
      </w:divBdr>
      <w:divsChild>
        <w:div w:id="1166245170">
          <w:marLeft w:val="0"/>
          <w:marRight w:val="0"/>
          <w:marTop w:val="0"/>
          <w:marBottom w:val="0"/>
          <w:divBdr>
            <w:top w:val="none" w:sz="0" w:space="0" w:color="auto"/>
            <w:left w:val="none" w:sz="0" w:space="0" w:color="auto"/>
            <w:bottom w:val="none" w:sz="0" w:space="0" w:color="auto"/>
            <w:right w:val="none" w:sz="0" w:space="0" w:color="auto"/>
          </w:divBdr>
          <w:divsChild>
            <w:div w:id="315260595">
              <w:marLeft w:val="0"/>
              <w:marRight w:val="0"/>
              <w:marTop w:val="0"/>
              <w:marBottom w:val="0"/>
              <w:divBdr>
                <w:top w:val="none" w:sz="0" w:space="0" w:color="auto"/>
                <w:left w:val="none" w:sz="0" w:space="0" w:color="auto"/>
                <w:bottom w:val="none" w:sz="0" w:space="0" w:color="auto"/>
                <w:right w:val="none" w:sz="0" w:space="0" w:color="auto"/>
              </w:divBdr>
              <w:divsChild>
                <w:div w:id="1910578816">
                  <w:marLeft w:val="0"/>
                  <w:marRight w:val="0"/>
                  <w:marTop w:val="0"/>
                  <w:marBottom w:val="0"/>
                  <w:divBdr>
                    <w:top w:val="none" w:sz="0" w:space="0" w:color="auto"/>
                    <w:left w:val="none" w:sz="0" w:space="0" w:color="auto"/>
                    <w:bottom w:val="none" w:sz="0" w:space="0" w:color="auto"/>
                    <w:right w:val="none" w:sz="0" w:space="0" w:color="auto"/>
                  </w:divBdr>
                  <w:divsChild>
                    <w:div w:id="124826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548681">
      <w:bodyDiv w:val="1"/>
      <w:marLeft w:val="0"/>
      <w:marRight w:val="0"/>
      <w:marTop w:val="0"/>
      <w:marBottom w:val="0"/>
      <w:divBdr>
        <w:top w:val="none" w:sz="0" w:space="0" w:color="auto"/>
        <w:left w:val="none" w:sz="0" w:space="0" w:color="auto"/>
        <w:bottom w:val="none" w:sz="0" w:space="0" w:color="auto"/>
        <w:right w:val="none" w:sz="0" w:space="0" w:color="auto"/>
      </w:divBdr>
      <w:divsChild>
        <w:div w:id="273829310">
          <w:marLeft w:val="0"/>
          <w:marRight w:val="0"/>
          <w:marTop w:val="0"/>
          <w:marBottom w:val="0"/>
          <w:divBdr>
            <w:top w:val="none" w:sz="0" w:space="0" w:color="auto"/>
            <w:left w:val="none" w:sz="0" w:space="0" w:color="auto"/>
            <w:bottom w:val="none" w:sz="0" w:space="0" w:color="auto"/>
            <w:right w:val="none" w:sz="0" w:space="0" w:color="auto"/>
          </w:divBdr>
          <w:divsChild>
            <w:div w:id="486676005">
              <w:marLeft w:val="0"/>
              <w:marRight w:val="0"/>
              <w:marTop w:val="0"/>
              <w:marBottom w:val="0"/>
              <w:divBdr>
                <w:top w:val="none" w:sz="0" w:space="0" w:color="auto"/>
                <w:left w:val="none" w:sz="0" w:space="0" w:color="auto"/>
                <w:bottom w:val="none" w:sz="0" w:space="0" w:color="auto"/>
                <w:right w:val="none" w:sz="0" w:space="0" w:color="auto"/>
              </w:divBdr>
              <w:divsChild>
                <w:div w:id="62747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386685">
      <w:bodyDiv w:val="1"/>
      <w:marLeft w:val="0"/>
      <w:marRight w:val="0"/>
      <w:marTop w:val="0"/>
      <w:marBottom w:val="0"/>
      <w:divBdr>
        <w:top w:val="none" w:sz="0" w:space="0" w:color="auto"/>
        <w:left w:val="none" w:sz="0" w:space="0" w:color="auto"/>
        <w:bottom w:val="none" w:sz="0" w:space="0" w:color="auto"/>
        <w:right w:val="none" w:sz="0" w:space="0" w:color="auto"/>
      </w:divBdr>
    </w:div>
    <w:div w:id="655112760">
      <w:bodyDiv w:val="1"/>
      <w:marLeft w:val="0"/>
      <w:marRight w:val="0"/>
      <w:marTop w:val="0"/>
      <w:marBottom w:val="0"/>
      <w:divBdr>
        <w:top w:val="none" w:sz="0" w:space="0" w:color="auto"/>
        <w:left w:val="none" w:sz="0" w:space="0" w:color="auto"/>
        <w:bottom w:val="none" w:sz="0" w:space="0" w:color="auto"/>
        <w:right w:val="none" w:sz="0" w:space="0" w:color="auto"/>
      </w:divBdr>
    </w:div>
    <w:div w:id="727529233">
      <w:bodyDiv w:val="1"/>
      <w:marLeft w:val="0"/>
      <w:marRight w:val="0"/>
      <w:marTop w:val="0"/>
      <w:marBottom w:val="0"/>
      <w:divBdr>
        <w:top w:val="none" w:sz="0" w:space="0" w:color="auto"/>
        <w:left w:val="none" w:sz="0" w:space="0" w:color="auto"/>
        <w:bottom w:val="none" w:sz="0" w:space="0" w:color="auto"/>
        <w:right w:val="none" w:sz="0" w:space="0" w:color="auto"/>
      </w:divBdr>
    </w:div>
    <w:div w:id="740252682">
      <w:bodyDiv w:val="1"/>
      <w:marLeft w:val="0"/>
      <w:marRight w:val="0"/>
      <w:marTop w:val="0"/>
      <w:marBottom w:val="0"/>
      <w:divBdr>
        <w:top w:val="none" w:sz="0" w:space="0" w:color="auto"/>
        <w:left w:val="none" w:sz="0" w:space="0" w:color="auto"/>
        <w:bottom w:val="none" w:sz="0" w:space="0" w:color="auto"/>
        <w:right w:val="none" w:sz="0" w:space="0" w:color="auto"/>
      </w:divBdr>
    </w:div>
    <w:div w:id="828979073">
      <w:bodyDiv w:val="1"/>
      <w:marLeft w:val="0"/>
      <w:marRight w:val="0"/>
      <w:marTop w:val="0"/>
      <w:marBottom w:val="0"/>
      <w:divBdr>
        <w:top w:val="none" w:sz="0" w:space="0" w:color="auto"/>
        <w:left w:val="none" w:sz="0" w:space="0" w:color="auto"/>
        <w:bottom w:val="none" w:sz="0" w:space="0" w:color="auto"/>
        <w:right w:val="none" w:sz="0" w:space="0" w:color="auto"/>
      </w:divBdr>
    </w:div>
    <w:div w:id="850947741">
      <w:bodyDiv w:val="1"/>
      <w:marLeft w:val="0"/>
      <w:marRight w:val="0"/>
      <w:marTop w:val="0"/>
      <w:marBottom w:val="0"/>
      <w:divBdr>
        <w:top w:val="none" w:sz="0" w:space="0" w:color="auto"/>
        <w:left w:val="none" w:sz="0" w:space="0" w:color="auto"/>
        <w:bottom w:val="none" w:sz="0" w:space="0" w:color="auto"/>
        <w:right w:val="none" w:sz="0" w:space="0" w:color="auto"/>
      </w:divBdr>
    </w:div>
    <w:div w:id="889340464">
      <w:bodyDiv w:val="1"/>
      <w:marLeft w:val="0"/>
      <w:marRight w:val="0"/>
      <w:marTop w:val="0"/>
      <w:marBottom w:val="0"/>
      <w:divBdr>
        <w:top w:val="none" w:sz="0" w:space="0" w:color="auto"/>
        <w:left w:val="none" w:sz="0" w:space="0" w:color="auto"/>
        <w:bottom w:val="none" w:sz="0" w:space="0" w:color="auto"/>
        <w:right w:val="none" w:sz="0" w:space="0" w:color="auto"/>
      </w:divBdr>
    </w:div>
    <w:div w:id="958951557">
      <w:bodyDiv w:val="1"/>
      <w:marLeft w:val="0"/>
      <w:marRight w:val="0"/>
      <w:marTop w:val="0"/>
      <w:marBottom w:val="0"/>
      <w:divBdr>
        <w:top w:val="none" w:sz="0" w:space="0" w:color="auto"/>
        <w:left w:val="none" w:sz="0" w:space="0" w:color="auto"/>
        <w:bottom w:val="none" w:sz="0" w:space="0" w:color="auto"/>
        <w:right w:val="none" w:sz="0" w:space="0" w:color="auto"/>
      </w:divBdr>
    </w:div>
    <w:div w:id="965042941">
      <w:bodyDiv w:val="1"/>
      <w:marLeft w:val="0"/>
      <w:marRight w:val="0"/>
      <w:marTop w:val="0"/>
      <w:marBottom w:val="0"/>
      <w:divBdr>
        <w:top w:val="none" w:sz="0" w:space="0" w:color="auto"/>
        <w:left w:val="none" w:sz="0" w:space="0" w:color="auto"/>
        <w:bottom w:val="none" w:sz="0" w:space="0" w:color="auto"/>
        <w:right w:val="none" w:sz="0" w:space="0" w:color="auto"/>
      </w:divBdr>
      <w:divsChild>
        <w:div w:id="538393178">
          <w:marLeft w:val="0"/>
          <w:marRight w:val="0"/>
          <w:marTop w:val="0"/>
          <w:marBottom w:val="0"/>
          <w:divBdr>
            <w:top w:val="none" w:sz="0" w:space="0" w:color="auto"/>
            <w:left w:val="none" w:sz="0" w:space="0" w:color="auto"/>
            <w:bottom w:val="none" w:sz="0" w:space="0" w:color="auto"/>
            <w:right w:val="none" w:sz="0" w:space="0" w:color="auto"/>
          </w:divBdr>
          <w:divsChild>
            <w:div w:id="1019744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6999732">
      <w:bodyDiv w:val="1"/>
      <w:marLeft w:val="0"/>
      <w:marRight w:val="0"/>
      <w:marTop w:val="0"/>
      <w:marBottom w:val="0"/>
      <w:divBdr>
        <w:top w:val="none" w:sz="0" w:space="0" w:color="auto"/>
        <w:left w:val="none" w:sz="0" w:space="0" w:color="auto"/>
        <w:bottom w:val="none" w:sz="0" w:space="0" w:color="auto"/>
        <w:right w:val="none" w:sz="0" w:space="0" w:color="auto"/>
      </w:divBdr>
    </w:div>
    <w:div w:id="1116414016">
      <w:bodyDiv w:val="1"/>
      <w:marLeft w:val="0"/>
      <w:marRight w:val="0"/>
      <w:marTop w:val="0"/>
      <w:marBottom w:val="0"/>
      <w:divBdr>
        <w:top w:val="none" w:sz="0" w:space="0" w:color="auto"/>
        <w:left w:val="none" w:sz="0" w:space="0" w:color="auto"/>
        <w:bottom w:val="none" w:sz="0" w:space="0" w:color="auto"/>
        <w:right w:val="none" w:sz="0" w:space="0" w:color="auto"/>
      </w:divBdr>
    </w:div>
    <w:div w:id="1170565472">
      <w:bodyDiv w:val="1"/>
      <w:marLeft w:val="0"/>
      <w:marRight w:val="0"/>
      <w:marTop w:val="0"/>
      <w:marBottom w:val="0"/>
      <w:divBdr>
        <w:top w:val="none" w:sz="0" w:space="0" w:color="auto"/>
        <w:left w:val="none" w:sz="0" w:space="0" w:color="auto"/>
        <w:bottom w:val="none" w:sz="0" w:space="0" w:color="auto"/>
        <w:right w:val="none" w:sz="0" w:space="0" w:color="auto"/>
      </w:divBdr>
      <w:divsChild>
        <w:div w:id="633146107">
          <w:marLeft w:val="0"/>
          <w:marRight w:val="0"/>
          <w:marTop w:val="0"/>
          <w:marBottom w:val="0"/>
          <w:divBdr>
            <w:top w:val="none" w:sz="0" w:space="0" w:color="auto"/>
            <w:left w:val="none" w:sz="0" w:space="0" w:color="auto"/>
            <w:bottom w:val="none" w:sz="0" w:space="0" w:color="auto"/>
            <w:right w:val="none" w:sz="0" w:space="0" w:color="auto"/>
          </w:divBdr>
          <w:divsChild>
            <w:div w:id="52972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232581">
      <w:bodyDiv w:val="1"/>
      <w:marLeft w:val="0"/>
      <w:marRight w:val="0"/>
      <w:marTop w:val="0"/>
      <w:marBottom w:val="0"/>
      <w:divBdr>
        <w:top w:val="none" w:sz="0" w:space="0" w:color="auto"/>
        <w:left w:val="none" w:sz="0" w:space="0" w:color="auto"/>
        <w:bottom w:val="none" w:sz="0" w:space="0" w:color="auto"/>
        <w:right w:val="none" w:sz="0" w:space="0" w:color="auto"/>
      </w:divBdr>
    </w:div>
    <w:div w:id="1381901310">
      <w:bodyDiv w:val="1"/>
      <w:marLeft w:val="0"/>
      <w:marRight w:val="0"/>
      <w:marTop w:val="0"/>
      <w:marBottom w:val="0"/>
      <w:divBdr>
        <w:top w:val="none" w:sz="0" w:space="0" w:color="auto"/>
        <w:left w:val="none" w:sz="0" w:space="0" w:color="auto"/>
        <w:bottom w:val="none" w:sz="0" w:space="0" w:color="auto"/>
        <w:right w:val="none" w:sz="0" w:space="0" w:color="auto"/>
      </w:divBdr>
    </w:div>
    <w:div w:id="1568226481">
      <w:bodyDiv w:val="1"/>
      <w:marLeft w:val="0"/>
      <w:marRight w:val="0"/>
      <w:marTop w:val="0"/>
      <w:marBottom w:val="0"/>
      <w:divBdr>
        <w:top w:val="none" w:sz="0" w:space="0" w:color="auto"/>
        <w:left w:val="none" w:sz="0" w:space="0" w:color="auto"/>
        <w:bottom w:val="none" w:sz="0" w:space="0" w:color="auto"/>
        <w:right w:val="none" w:sz="0" w:space="0" w:color="auto"/>
      </w:divBdr>
    </w:div>
    <w:div w:id="1592853517">
      <w:bodyDiv w:val="1"/>
      <w:marLeft w:val="0"/>
      <w:marRight w:val="0"/>
      <w:marTop w:val="0"/>
      <w:marBottom w:val="0"/>
      <w:divBdr>
        <w:top w:val="none" w:sz="0" w:space="0" w:color="auto"/>
        <w:left w:val="none" w:sz="0" w:space="0" w:color="auto"/>
        <w:bottom w:val="none" w:sz="0" w:space="0" w:color="auto"/>
        <w:right w:val="none" w:sz="0" w:space="0" w:color="auto"/>
      </w:divBdr>
    </w:div>
    <w:div w:id="1614704026">
      <w:bodyDiv w:val="1"/>
      <w:marLeft w:val="0"/>
      <w:marRight w:val="0"/>
      <w:marTop w:val="0"/>
      <w:marBottom w:val="0"/>
      <w:divBdr>
        <w:top w:val="none" w:sz="0" w:space="0" w:color="auto"/>
        <w:left w:val="none" w:sz="0" w:space="0" w:color="auto"/>
        <w:bottom w:val="none" w:sz="0" w:space="0" w:color="auto"/>
        <w:right w:val="none" w:sz="0" w:space="0" w:color="auto"/>
      </w:divBdr>
      <w:divsChild>
        <w:div w:id="1043211049">
          <w:marLeft w:val="0"/>
          <w:marRight w:val="0"/>
          <w:marTop w:val="0"/>
          <w:marBottom w:val="0"/>
          <w:divBdr>
            <w:top w:val="none" w:sz="0" w:space="0" w:color="auto"/>
            <w:left w:val="none" w:sz="0" w:space="0" w:color="auto"/>
            <w:bottom w:val="none" w:sz="0" w:space="0" w:color="auto"/>
            <w:right w:val="none" w:sz="0" w:space="0" w:color="auto"/>
          </w:divBdr>
          <w:divsChild>
            <w:div w:id="92407630">
              <w:marLeft w:val="0"/>
              <w:marRight w:val="0"/>
              <w:marTop w:val="0"/>
              <w:marBottom w:val="0"/>
              <w:divBdr>
                <w:top w:val="none" w:sz="0" w:space="0" w:color="auto"/>
                <w:left w:val="none" w:sz="0" w:space="0" w:color="auto"/>
                <w:bottom w:val="none" w:sz="0" w:space="0" w:color="auto"/>
                <w:right w:val="none" w:sz="0" w:space="0" w:color="auto"/>
              </w:divBdr>
              <w:divsChild>
                <w:div w:id="170532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924487">
      <w:bodyDiv w:val="1"/>
      <w:marLeft w:val="0"/>
      <w:marRight w:val="0"/>
      <w:marTop w:val="0"/>
      <w:marBottom w:val="0"/>
      <w:divBdr>
        <w:top w:val="none" w:sz="0" w:space="0" w:color="auto"/>
        <w:left w:val="none" w:sz="0" w:space="0" w:color="auto"/>
        <w:bottom w:val="none" w:sz="0" w:space="0" w:color="auto"/>
        <w:right w:val="none" w:sz="0" w:space="0" w:color="auto"/>
      </w:divBdr>
    </w:div>
    <w:div w:id="1841118479">
      <w:bodyDiv w:val="1"/>
      <w:marLeft w:val="0"/>
      <w:marRight w:val="0"/>
      <w:marTop w:val="0"/>
      <w:marBottom w:val="0"/>
      <w:divBdr>
        <w:top w:val="none" w:sz="0" w:space="0" w:color="auto"/>
        <w:left w:val="none" w:sz="0" w:space="0" w:color="auto"/>
        <w:bottom w:val="none" w:sz="0" w:space="0" w:color="auto"/>
        <w:right w:val="none" w:sz="0" w:space="0" w:color="auto"/>
      </w:divBdr>
    </w:div>
    <w:div w:id="1976250866">
      <w:bodyDiv w:val="1"/>
      <w:marLeft w:val="0"/>
      <w:marRight w:val="0"/>
      <w:marTop w:val="0"/>
      <w:marBottom w:val="0"/>
      <w:divBdr>
        <w:top w:val="none" w:sz="0" w:space="0" w:color="auto"/>
        <w:left w:val="none" w:sz="0" w:space="0" w:color="auto"/>
        <w:bottom w:val="none" w:sz="0" w:space="0" w:color="auto"/>
        <w:right w:val="none" w:sz="0" w:space="0" w:color="auto"/>
      </w:divBdr>
    </w:div>
    <w:div w:id="21426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328</Words>
  <Characters>1979</Characters>
  <Application>Microsoft Office Word</Application>
  <DocSecurity>0</DocSecurity>
  <Lines>29</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Manar Ibrahim</dc:creator>
  <cp:keywords/>
  <dc:description/>
  <cp:lastModifiedBy>Manar Ibrahim</cp:lastModifiedBy>
  <cp:revision>2</cp:revision>
  <dcterms:created xsi:type="dcterms:W3CDTF">2025-05-15T23:16:00Z</dcterms:created>
  <dcterms:modified xsi:type="dcterms:W3CDTF">2025-05-15T23:16:00Z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56c2840e-3de4-4d1f-a367-5fa253ef0caf</vt:lpwstr>
  </property>
</Properties>
</file>