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5BB38" w14:textId="77777777" w:rsidR="00145050" w:rsidRPr="00A34F11" w:rsidRDefault="00145050" w:rsidP="00145050">
      <w:pPr>
        <w:spacing w:before="120" w:after="120" w:line="300" w:lineRule="exact"/>
        <w:jc w:val="right"/>
        <w:rPr>
          <w:rFonts w:ascii="Cambria" w:eastAsia="Calibri" w:hAnsi="Cambria"/>
          <w:lang w:val="en-GB" w:eastAsia="en-US"/>
        </w:rPr>
      </w:pPr>
      <w:r>
        <w:rPr>
          <w:rFonts w:ascii="Cambria" w:eastAsia="Calibri" w:hAnsi="Cambria"/>
          <w:lang w:val="en-GB" w:eastAsia="en-US"/>
        </w:rPr>
        <w:t>As delivered!</w:t>
      </w:r>
    </w:p>
    <w:p w14:paraId="5B0DDE3D" w14:textId="3B8F2904" w:rsidR="00447E04" w:rsidRPr="00A34F11" w:rsidRDefault="00FC7913" w:rsidP="006E3B03">
      <w:pPr>
        <w:pBdr>
          <w:top w:val="single" w:sz="4" w:space="1" w:color="auto"/>
          <w:left w:val="single" w:sz="4" w:space="4" w:color="auto"/>
          <w:bottom w:val="single" w:sz="4" w:space="0" w:color="auto"/>
          <w:right w:val="single" w:sz="4" w:space="4" w:color="auto"/>
        </w:pBdr>
        <w:shd w:val="clear" w:color="auto" w:fill="DEEAF6" w:themeFill="accent1" w:themeFillTint="33"/>
        <w:spacing w:before="120" w:after="120" w:line="300" w:lineRule="exact"/>
        <w:jc w:val="center"/>
        <w:rPr>
          <w:rFonts w:ascii="Cambria" w:eastAsia="Calibri" w:hAnsi="Cambria"/>
          <w:b/>
          <w:lang w:val="en-GB" w:eastAsia="en-US"/>
        </w:rPr>
      </w:pPr>
      <w:r>
        <w:rPr>
          <w:rFonts w:ascii="Cambria" w:eastAsia="Calibri" w:hAnsi="Cambria"/>
          <w:b/>
          <w:lang w:val="en-GB" w:eastAsia="en-US"/>
        </w:rPr>
        <w:t>Twelfth</w:t>
      </w:r>
      <w:r w:rsidR="00B768F2" w:rsidRPr="00A34F11">
        <w:rPr>
          <w:rFonts w:ascii="Cambria" w:eastAsia="Calibri" w:hAnsi="Cambria"/>
          <w:b/>
          <w:lang w:val="en-GB" w:eastAsia="en-US"/>
        </w:rPr>
        <w:t xml:space="preserve"> </w:t>
      </w:r>
      <w:r w:rsidR="00447E04" w:rsidRPr="00A34F11">
        <w:rPr>
          <w:rFonts w:ascii="Cambria" w:eastAsia="Calibri" w:hAnsi="Cambria"/>
          <w:b/>
          <w:lang w:val="en-GB" w:eastAsia="en-US"/>
        </w:rPr>
        <w:t>Conference on State Parties to the Arms Trade Treaty</w:t>
      </w:r>
      <w:r>
        <w:rPr>
          <w:rFonts w:ascii="Cambria" w:eastAsia="Calibri" w:hAnsi="Cambria"/>
          <w:b/>
          <w:lang w:val="en-GB" w:eastAsia="en-US"/>
        </w:rPr>
        <w:t xml:space="preserve"> (CSP12)</w:t>
      </w:r>
    </w:p>
    <w:p w14:paraId="3E13A845" w14:textId="77777777" w:rsidR="00447E04" w:rsidRPr="00A34F11" w:rsidRDefault="00447E04" w:rsidP="006E3B03">
      <w:pPr>
        <w:pBdr>
          <w:top w:val="single" w:sz="4" w:space="1" w:color="auto"/>
          <w:left w:val="single" w:sz="4" w:space="4" w:color="auto"/>
          <w:bottom w:val="single" w:sz="4" w:space="0" w:color="auto"/>
          <w:right w:val="single" w:sz="4" w:space="4" w:color="auto"/>
        </w:pBdr>
        <w:shd w:val="clear" w:color="auto" w:fill="DEEAF6" w:themeFill="accent1" w:themeFillTint="33"/>
        <w:spacing w:before="120" w:after="120" w:line="300" w:lineRule="exact"/>
        <w:jc w:val="center"/>
        <w:rPr>
          <w:rFonts w:ascii="Cambria" w:eastAsia="Calibri" w:hAnsi="Cambria"/>
          <w:b/>
          <w:lang w:val="en-GB" w:eastAsia="en-US"/>
        </w:rPr>
      </w:pPr>
      <w:r w:rsidRPr="00A34F11">
        <w:rPr>
          <w:rFonts w:ascii="Cambria" w:eastAsia="Calibri" w:hAnsi="Cambria"/>
          <w:b/>
          <w:lang w:val="en-GB" w:eastAsia="en-US"/>
        </w:rPr>
        <w:t xml:space="preserve">Geneva, </w:t>
      </w:r>
      <w:r w:rsidR="000C07DE" w:rsidRPr="00A34F11">
        <w:rPr>
          <w:rFonts w:ascii="Cambria" w:eastAsia="Calibri" w:hAnsi="Cambria"/>
          <w:b/>
          <w:lang w:val="en-GB" w:eastAsia="en-US"/>
        </w:rPr>
        <w:t>24</w:t>
      </w:r>
      <w:r w:rsidRPr="00A34F11">
        <w:rPr>
          <w:rFonts w:ascii="Cambria" w:eastAsia="Calibri" w:hAnsi="Cambria"/>
          <w:b/>
          <w:lang w:val="en-GB" w:eastAsia="en-US"/>
        </w:rPr>
        <w:t xml:space="preserve"> – 2</w:t>
      </w:r>
      <w:r w:rsidR="00351949" w:rsidRPr="00A34F11">
        <w:rPr>
          <w:rFonts w:ascii="Cambria" w:eastAsia="Calibri" w:hAnsi="Cambria"/>
          <w:b/>
          <w:lang w:val="en-GB" w:eastAsia="en-US"/>
        </w:rPr>
        <w:t>8</w:t>
      </w:r>
      <w:r w:rsidR="000C07DE" w:rsidRPr="00A34F11">
        <w:rPr>
          <w:rFonts w:ascii="Cambria" w:eastAsia="Calibri" w:hAnsi="Cambria"/>
          <w:b/>
          <w:lang w:val="en-GB" w:eastAsia="en-US"/>
        </w:rPr>
        <w:t xml:space="preserve"> </w:t>
      </w:r>
      <w:r w:rsidRPr="00A34F11">
        <w:rPr>
          <w:rFonts w:ascii="Cambria" w:eastAsia="Calibri" w:hAnsi="Cambria"/>
          <w:b/>
          <w:lang w:val="en-GB" w:eastAsia="en-US"/>
        </w:rPr>
        <w:t>August 202</w:t>
      </w:r>
      <w:r w:rsidR="0065262A" w:rsidRPr="00A34F11">
        <w:rPr>
          <w:rFonts w:ascii="Cambria" w:eastAsia="Calibri" w:hAnsi="Cambria"/>
          <w:b/>
          <w:lang w:val="en-GB" w:eastAsia="en-US"/>
        </w:rPr>
        <w:t>6</w:t>
      </w:r>
    </w:p>
    <w:p w14:paraId="132B3E4E" w14:textId="77777777" w:rsidR="00DE64A9" w:rsidRPr="00A34F11" w:rsidRDefault="00447E04" w:rsidP="006E3B03">
      <w:pPr>
        <w:pBdr>
          <w:top w:val="single" w:sz="4" w:space="1" w:color="auto"/>
          <w:left w:val="single" w:sz="4" w:space="4" w:color="auto"/>
          <w:bottom w:val="single" w:sz="4" w:space="0" w:color="auto"/>
          <w:right w:val="single" w:sz="4" w:space="4" w:color="auto"/>
        </w:pBdr>
        <w:shd w:val="clear" w:color="auto" w:fill="DEEAF6" w:themeFill="accent1" w:themeFillTint="33"/>
        <w:spacing w:before="120" w:after="120" w:line="300" w:lineRule="exact"/>
        <w:jc w:val="center"/>
        <w:rPr>
          <w:rFonts w:ascii="Cambria" w:eastAsia="Calibri" w:hAnsi="Cambria"/>
          <w:b/>
          <w:lang w:val="en-GB" w:eastAsia="en-US"/>
        </w:rPr>
      </w:pPr>
      <w:r w:rsidRPr="00A34F11">
        <w:rPr>
          <w:rFonts w:ascii="Cambria" w:eastAsia="Calibri" w:hAnsi="Cambria"/>
          <w:b/>
          <w:lang w:val="en-GB" w:eastAsia="en-US"/>
        </w:rPr>
        <w:t>Statement by the Republic of Bulgaria</w:t>
      </w:r>
    </w:p>
    <w:p w14:paraId="7D01E4A3" w14:textId="77777777" w:rsidR="00E81616" w:rsidRPr="00A34F11" w:rsidRDefault="00E81616" w:rsidP="006E3B03">
      <w:pPr>
        <w:pBdr>
          <w:top w:val="single" w:sz="4" w:space="1" w:color="auto"/>
          <w:left w:val="single" w:sz="4" w:space="4" w:color="auto"/>
          <w:bottom w:val="single" w:sz="4" w:space="0" w:color="auto"/>
          <w:right w:val="single" w:sz="4" w:space="4" w:color="auto"/>
        </w:pBdr>
        <w:shd w:val="clear" w:color="auto" w:fill="DEEAF6" w:themeFill="accent1" w:themeFillTint="33"/>
        <w:spacing w:before="120" w:after="120" w:line="300" w:lineRule="exact"/>
        <w:jc w:val="center"/>
        <w:rPr>
          <w:rFonts w:ascii="Cambria" w:eastAsia="Calibri" w:hAnsi="Cambria"/>
          <w:b/>
          <w:lang w:val="en-GB" w:eastAsia="en-US"/>
        </w:rPr>
      </w:pPr>
      <w:r w:rsidRPr="00A34F11">
        <w:rPr>
          <w:rFonts w:ascii="Cambria" w:eastAsia="Calibri" w:hAnsi="Cambria"/>
          <w:b/>
          <w:lang w:val="en-GB" w:eastAsia="en-US"/>
        </w:rPr>
        <w:t>General Debate</w:t>
      </w:r>
    </w:p>
    <w:p w14:paraId="30BF7242" w14:textId="77777777" w:rsidR="00145050" w:rsidRDefault="00145050" w:rsidP="00E13B81">
      <w:pPr>
        <w:spacing w:before="120" w:after="120" w:line="300" w:lineRule="exact"/>
        <w:jc w:val="both"/>
        <w:rPr>
          <w:rFonts w:ascii="Cambria" w:eastAsia="Calibri" w:hAnsi="Cambria"/>
          <w:lang w:val="en-GB" w:eastAsia="en-US"/>
        </w:rPr>
      </w:pPr>
    </w:p>
    <w:p w14:paraId="2F2926CF" w14:textId="7DB20038" w:rsidR="00E13B81" w:rsidRPr="00A34F11" w:rsidRDefault="0031512C" w:rsidP="00E13B81">
      <w:pPr>
        <w:spacing w:before="120" w:after="120" w:line="300" w:lineRule="exact"/>
        <w:jc w:val="both"/>
        <w:rPr>
          <w:rFonts w:ascii="Cambria" w:eastAsia="Calibri" w:hAnsi="Cambria"/>
          <w:lang w:val="en-GB" w:eastAsia="en-US"/>
        </w:rPr>
      </w:pPr>
      <w:r>
        <w:rPr>
          <w:rFonts w:ascii="Cambria" w:eastAsia="Calibri" w:hAnsi="Cambria"/>
          <w:lang w:val="en-GB" w:eastAsia="en-US"/>
        </w:rPr>
        <w:t>Madame</w:t>
      </w:r>
      <w:r w:rsidR="00E13B81" w:rsidRPr="00A34F11">
        <w:rPr>
          <w:rFonts w:ascii="Cambria" w:eastAsia="Calibri" w:hAnsi="Cambria"/>
          <w:lang w:val="en-GB" w:eastAsia="en-US"/>
        </w:rPr>
        <w:t xml:space="preserve"> President,</w:t>
      </w:r>
    </w:p>
    <w:p w14:paraId="58C28E8B" w14:textId="4BE1A7CD" w:rsidR="00E13B81" w:rsidRPr="00A34F11" w:rsidRDefault="00E13B81" w:rsidP="00E13B81">
      <w:pPr>
        <w:spacing w:before="120" w:after="120" w:line="300" w:lineRule="exact"/>
        <w:jc w:val="both"/>
        <w:rPr>
          <w:rFonts w:ascii="Cambria" w:eastAsia="Calibri" w:hAnsi="Cambria"/>
          <w:lang w:val="en-GB" w:eastAsia="en-US"/>
        </w:rPr>
      </w:pPr>
      <w:r w:rsidRPr="00A34F11">
        <w:rPr>
          <w:rFonts w:ascii="Cambria" w:eastAsia="Calibri" w:hAnsi="Cambria"/>
          <w:lang w:val="en-GB" w:eastAsia="en-US"/>
        </w:rPr>
        <w:t>Bulgaria aligns itself with the statement delivered on behalf of the European Union.</w:t>
      </w:r>
    </w:p>
    <w:p w14:paraId="09E23D60" w14:textId="5AC68CA4" w:rsidR="00FC4704" w:rsidRDefault="00FC4704" w:rsidP="00E13B81">
      <w:pPr>
        <w:spacing w:before="120" w:after="120" w:line="300" w:lineRule="exact"/>
        <w:jc w:val="both"/>
        <w:rPr>
          <w:rFonts w:ascii="Cambria" w:eastAsia="Calibri" w:hAnsi="Cambria"/>
          <w:lang w:val="en-GB" w:eastAsia="en-US"/>
        </w:rPr>
      </w:pPr>
      <w:r>
        <w:rPr>
          <w:rFonts w:ascii="Cambria" w:eastAsia="Calibri" w:hAnsi="Cambria"/>
          <w:lang w:val="en-GB" w:eastAsia="en-US"/>
        </w:rPr>
        <w:t>Madame President,</w:t>
      </w:r>
    </w:p>
    <w:p w14:paraId="3AE33EF1" w14:textId="46DDA187" w:rsidR="00E13B81" w:rsidRPr="00A34F11" w:rsidRDefault="00E13B81" w:rsidP="00E13B81">
      <w:pPr>
        <w:spacing w:before="120" w:after="120" w:line="300" w:lineRule="exact"/>
        <w:jc w:val="both"/>
        <w:rPr>
          <w:rFonts w:ascii="Cambria" w:eastAsia="Calibri" w:hAnsi="Cambria"/>
          <w:lang w:val="en-GB" w:eastAsia="en-US"/>
        </w:rPr>
      </w:pPr>
      <w:r w:rsidRPr="00A34F11">
        <w:rPr>
          <w:rFonts w:ascii="Cambria" w:eastAsia="Calibri" w:hAnsi="Cambria"/>
          <w:lang w:val="en-GB" w:eastAsia="en-US"/>
        </w:rPr>
        <w:t>We congratulate you on assuming the Presidency of the Twelfth Conference of States Parties and assure you of our full support</w:t>
      </w:r>
      <w:r w:rsidR="00E26EDB">
        <w:rPr>
          <w:rFonts w:ascii="Cambria" w:eastAsia="Calibri" w:hAnsi="Cambria"/>
          <w:lang w:eastAsia="en-US"/>
        </w:rPr>
        <w:t xml:space="preserve"> </w:t>
      </w:r>
      <w:r w:rsidR="00E26EDB">
        <w:rPr>
          <w:rFonts w:ascii="Cambria" w:eastAsia="Calibri" w:hAnsi="Cambria"/>
          <w:lang w:val="en-GB" w:eastAsia="en-US"/>
        </w:rPr>
        <w:t>for your</w:t>
      </w:r>
      <w:r w:rsidRPr="00A34F11">
        <w:rPr>
          <w:rFonts w:ascii="Cambria" w:eastAsia="Calibri" w:hAnsi="Cambria"/>
          <w:lang w:val="en-GB" w:eastAsia="en-US"/>
        </w:rPr>
        <w:t xml:space="preserve"> work towards a successful outcome. We express our appreciation to the Secretariat and the Management Committee for their dedicated efforts in preparing this Conference.</w:t>
      </w:r>
    </w:p>
    <w:p w14:paraId="3AF2723A" w14:textId="2B9B7839" w:rsidR="00E13B81" w:rsidRPr="00A34F11" w:rsidRDefault="00E13B81" w:rsidP="00E13B81">
      <w:pPr>
        <w:spacing w:before="120" w:after="120" w:line="300" w:lineRule="exact"/>
        <w:jc w:val="both"/>
        <w:rPr>
          <w:rFonts w:ascii="Cambria" w:eastAsia="Calibri" w:hAnsi="Cambria"/>
          <w:lang w:val="en-GB" w:eastAsia="en-US"/>
        </w:rPr>
      </w:pPr>
      <w:r w:rsidRPr="00A34F11">
        <w:rPr>
          <w:rFonts w:ascii="Cambria" w:eastAsia="Calibri" w:hAnsi="Cambria"/>
          <w:lang w:val="en-GB" w:eastAsia="en-US"/>
        </w:rPr>
        <w:t xml:space="preserve">The Arms Trade Treaty remains a cornerstone of the </w:t>
      </w:r>
      <w:r w:rsidR="00FC4704">
        <w:rPr>
          <w:rFonts w:ascii="Cambria" w:eastAsia="Calibri" w:hAnsi="Cambria"/>
          <w:lang w:val="en-GB" w:eastAsia="en-US"/>
        </w:rPr>
        <w:t xml:space="preserve">responsible </w:t>
      </w:r>
      <w:r w:rsidRPr="00A34F11">
        <w:rPr>
          <w:rFonts w:ascii="Cambria" w:eastAsia="Calibri" w:hAnsi="Cambria"/>
          <w:lang w:val="en-GB" w:eastAsia="en-US"/>
        </w:rPr>
        <w:t>international trade in conventional arms. At a time of growing geopolitical instability, multipl</w:t>
      </w:r>
      <w:r w:rsidR="00E26EDB">
        <w:rPr>
          <w:rFonts w:ascii="Cambria" w:eastAsia="Calibri" w:hAnsi="Cambria"/>
          <w:lang w:val="en-GB" w:eastAsia="en-US"/>
        </w:rPr>
        <w:t>ying</w:t>
      </w:r>
      <w:r w:rsidRPr="00A34F11">
        <w:rPr>
          <w:rFonts w:ascii="Cambria" w:eastAsia="Calibri" w:hAnsi="Cambria"/>
          <w:lang w:val="en-GB" w:eastAsia="en-US"/>
        </w:rPr>
        <w:t xml:space="preserve"> armed conflicts and increasing risks of diversion and illicit trafficking, the objectives and principles of the Treaty are more relevant than ever.</w:t>
      </w:r>
    </w:p>
    <w:p w14:paraId="0214EA46" w14:textId="1E03CFCC" w:rsidR="00E13B81" w:rsidRDefault="00E13B81" w:rsidP="00E13B81">
      <w:pPr>
        <w:spacing w:before="120" w:after="120" w:line="300" w:lineRule="exact"/>
        <w:jc w:val="both"/>
        <w:rPr>
          <w:rFonts w:ascii="Cambria" w:eastAsia="Calibri" w:hAnsi="Cambria"/>
          <w:lang w:val="en-GB" w:eastAsia="en-US"/>
        </w:rPr>
      </w:pPr>
      <w:r w:rsidRPr="00A34F11">
        <w:rPr>
          <w:rFonts w:ascii="Cambria" w:eastAsia="Calibri" w:hAnsi="Cambria"/>
          <w:lang w:val="en-GB" w:eastAsia="en-US"/>
        </w:rPr>
        <w:t>Bulgaria remains firmly committed to the full and effective implementation of the</w:t>
      </w:r>
      <w:r w:rsidR="00FC4704">
        <w:rPr>
          <w:rFonts w:ascii="Cambria" w:eastAsia="Calibri" w:hAnsi="Cambria"/>
          <w:lang w:val="en-GB" w:eastAsia="en-US"/>
        </w:rPr>
        <w:t xml:space="preserve"> </w:t>
      </w:r>
      <w:r w:rsidRPr="00A34F11">
        <w:rPr>
          <w:rFonts w:ascii="Cambria" w:eastAsia="Calibri" w:hAnsi="Cambria"/>
          <w:lang w:val="en-GB" w:eastAsia="en-US"/>
        </w:rPr>
        <w:t>T</w:t>
      </w:r>
      <w:r w:rsidR="00FC4704">
        <w:rPr>
          <w:rFonts w:ascii="Cambria" w:eastAsia="Calibri" w:hAnsi="Cambria"/>
          <w:lang w:val="en-GB" w:eastAsia="en-US"/>
        </w:rPr>
        <w:t>reaty</w:t>
      </w:r>
      <w:r w:rsidRPr="00A34F11">
        <w:rPr>
          <w:rFonts w:ascii="Cambria" w:eastAsia="Calibri" w:hAnsi="Cambria"/>
          <w:lang w:val="en-GB" w:eastAsia="en-US"/>
        </w:rPr>
        <w:t>. We encourage all States Parties to fulfil their financial obligations and to submit their annual reports in a timely manner</w:t>
      </w:r>
      <w:r w:rsidR="00E26EDB">
        <w:rPr>
          <w:rFonts w:ascii="Cambria" w:eastAsia="Calibri" w:hAnsi="Cambria"/>
          <w:lang w:val="en-GB" w:eastAsia="en-US"/>
        </w:rPr>
        <w:t>. T</w:t>
      </w:r>
      <w:r w:rsidRPr="00A34F11">
        <w:rPr>
          <w:rFonts w:ascii="Cambria" w:eastAsia="Calibri" w:hAnsi="Cambria"/>
          <w:lang w:val="en-GB" w:eastAsia="en-US"/>
        </w:rPr>
        <w:t xml:space="preserve">hese are essential elements for </w:t>
      </w:r>
      <w:r w:rsidR="00E26EDB">
        <w:rPr>
          <w:rFonts w:ascii="Cambria" w:eastAsia="Calibri" w:hAnsi="Cambria"/>
          <w:lang w:val="en-GB" w:eastAsia="en-US"/>
        </w:rPr>
        <w:t xml:space="preserve">the </w:t>
      </w:r>
      <w:r w:rsidRPr="00A34F11">
        <w:rPr>
          <w:rFonts w:ascii="Cambria" w:eastAsia="Calibri" w:hAnsi="Cambria"/>
          <w:lang w:val="en-GB" w:eastAsia="en-US"/>
        </w:rPr>
        <w:t xml:space="preserve">maintaining </w:t>
      </w:r>
      <w:r w:rsidR="00E26EDB">
        <w:rPr>
          <w:rFonts w:ascii="Cambria" w:eastAsia="Calibri" w:hAnsi="Cambria"/>
          <w:lang w:val="en-GB" w:eastAsia="en-US"/>
        </w:rPr>
        <w:t xml:space="preserve">of </w:t>
      </w:r>
      <w:r w:rsidRPr="00A34F11">
        <w:rPr>
          <w:rFonts w:ascii="Cambria" w:eastAsia="Calibri" w:hAnsi="Cambria"/>
          <w:lang w:val="en-GB" w:eastAsia="en-US"/>
        </w:rPr>
        <w:t>the credibility, transparency and sustainability of the Treaty.</w:t>
      </w:r>
    </w:p>
    <w:p w14:paraId="01C2EFED" w14:textId="7E3947F7" w:rsidR="00987A06" w:rsidRPr="00A34F11" w:rsidRDefault="00987A06" w:rsidP="00E13B81">
      <w:pPr>
        <w:spacing w:before="120" w:after="120" w:line="300" w:lineRule="exact"/>
        <w:jc w:val="both"/>
        <w:rPr>
          <w:rFonts w:ascii="Cambria" w:eastAsia="Calibri" w:hAnsi="Cambria"/>
          <w:lang w:val="en-GB" w:eastAsia="en-US"/>
        </w:rPr>
      </w:pPr>
      <w:r>
        <w:rPr>
          <w:rFonts w:ascii="Cambria" w:eastAsia="Calibri" w:hAnsi="Cambria"/>
          <w:lang w:val="en-GB" w:eastAsia="en-US"/>
        </w:rPr>
        <w:t>Furthermore,</w:t>
      </w:r>
      <w:r w:rsidR="00DC6EC7">
        <w:rPr>
          <w:rFonts w:ascii="Cambria" w:eastAsia="Calibri" w:hAnsi="Cambria"/>
          <w:lang w:val="en-GB" w:eastAsia="en-US"/>
        </w:rPr>
        <w:t xml:space="preserve"> Bulgaria</w:t>
      </w:r>
      <w:r>
        <w:rPr>
          <w:rFonts w:ascii="Cambria" w:eastAsia="Calibri" w:hAnsi="Cambria"/>
          <w:lang w:val="en-GB" w:eastAsia="en-US"/>
        </w:rPr>
        <w:t xml:space="preserve"> call</w:t>
      </w:r>
      <w:r w:rsidR="00DC6EC7">
        <w:rPr>
          <w:rFonts w:ascii="Cambria" w:eastAsia="Calibri" w:hAnsi="Cambria"/>
          <w:lang w:val="en-GB" w:eastAsia="en-US"/>
        </w:rPr>
        <w:t>s</w:t>
      </w:r>
      <w:r>
        <w:rPr>
          <w:rFonts w:ascii="Cambria" w:eastAsia="Calibri" w:hAnsi="Cambria"/>
          <w:lang w:val="en-GB" w:eastAsia="en-US"/>
        </w:rPr>
        <w:t xml:space="preserve"> for the full universalization of the Arms Trade Treaty. </w:t>
      </w:r>
      <w:r w:rsidR="00D87389">
        <w:rPr>
          <w:rFonts w:ascii="Cambria" w:eastAsia="Calibri" w:hAnsi="Cambria"/>
          <w:lang w:val="en-GB" w:eastAsia="en-US"/>
        </w:rPr>
        <w:t>In this context we would like to acknowledge and welcome Vanuatu and Ecuador as the newest States Parties to the Treaty.</w:t>
      </w:r>
    </w:p>
    <w:p w14:paraId="776C32AD" w14:textId="26A2E679" w:rsidR="0031512C" w:rsidRPr="00E26EDB" w:rsidRDefault="00E26EDB" w:rsidP="0031512C">
      <w:pPr>
        <w:spacing w:before="120" w:after="120" w:line="300" w:lineRule="exact"/>
        <w:jc w:val="both"/>
        <w:rPr>
          <w:rFonts w:ascii="Cambria" w:eastAsia="Calibri" w:hAnsi="Cambria"/>
          <w:bCs/>
          <w:lang w:eastAsia="en-US"/>
        </w:rPr>
      </w:pPr>
      <w:r>
        <w:rPr>
          <w:rFonts w:ascii="Cambria" w:eastAsia="Calibri" w:hAnsi="Cambria"/>
          <w:lang w:val="en-GB" w:eastAsia="en-US"/>
        </w:rPr>
        <w:t>Bulgaria</w:t>
      </w:r>
      <w:r w:rsidR="00E13B81" w:rsidRPr="00A34F11">
        <w:rPr>
          <w:rFonts w:ascii="Cambria" w:eastAsia="Calibri" w:hAnsi="Cambria"/>
          <w:lang w:val="en-GB" w:eastAsia="en-US"/>
        </w:rPr>
        <w:t xml:space="preserve"> welcome</w:t>
      </w:r>
      <w:r>
        <w:rPr>
          <w:rFonts w:ascii="Cambria" w:eastAsia="Calibri" w:hAnsi="Cambria"/>
          <w:lang w:val="en-GB" w:eastAsia="en-US"/>
        </w:rPr>
        <w:t>s</w:t>
      </w:r>
      <w:r w:rsidR="00E13B81" w:rsidRPr="00A34F11">
        <w:rPr>
          <w:rFonts w:ascii="Cambria" w:eastAsia="Calibri" w:hAnsi="Cambria"/>
          <w:lang w:val="en-GB" w:eastAsia="en-US"/>
        </w:rPr>
        <w:t xml:space="preserve"> the efforts to strengthen the institutional framework of the </w:t>
      </w:r>
      <w:r w:rsidR="00FC4704">
        <w:rPr>
          <w:rFonts w:ascii="Cambria" w:eastAsia="Calibri" w:hAnsi="Cambria"/>
          <w:lang w:val="en-GB" w:eastAsia="en-US"/>
        </w:rPr>
        <w:t>Treaty</w:t>
      </w:r>
      <w:r w:rsidR="00E13B81" w:rsidRPr="00A34F11">
        <w:rPr>
          <w:rFonts w:ascii="Cambria" w:eastAsia="Calibri" w:hAnsi="Cambria"/>
          <w:lang w:val="en-GB" w:eastAsia="en-US"/>
        </w:rPr>
        <w:t xml:space="preserve">, including the proposed Code of Conduct for ATT meetings. Bulgaria supports initiatives aimed at ensuring that </w:t>
      </w:r>
      <w:r w:rsidR="00FC4704">
        <w:rPr>
          <w:rFonts w:ascii="Cambria" w:eastAsia="Calibri" w:hAnsi="Cambria"/>
          <w:lang w:val="en-GB" w:eastAsia="en-US"/>
        </w:rPr>
        <w:t>the</w:t>
      </w:r>
      <w:r w:rsidR="00E13B81" w:rsidRPr="00A34F11">
        <w:rPr>
          <w:rFonts w:ascii="Cambria" w:eastAsia="Calibri" w:hAnsi="Cambria"/>
          <w:lang w:val="en-GB" w:eastAsia="en-US"/>
        </w:rPr>
        <w:t xml:space="preserve"> discussions </w:t>
      </w:r>
      <w:r w:rsidR="00FC4704">
        <w:rPr>
          <w:rFonts w:ascii="Cambria" w:eastAsia="Calibri" w:hAnsi="Cambria"/>
          <w:lang w:val="en-GB" w:eastAsia="en-US"/>
        </w:rPr>
        <w:t>will</w:t>
      </w:r>
      <w:r w:rsidR="00E13B81" w:rsidRPr="00A34F11">
        <w:rPr>
          <w:rFonts w:ascii="Cambria" w:eastAsia="Calibri" w:hAnsi="Cambria"/>
          <w:lang w:val="en-GB" w:eastAsia="en-US"/>
        </w:rPr>
        <w:t xml:space="preserve"> be conducted in a safe, respectful</w:t>
      </w:r>
      <w:r>
        <w:rPr>
          <w:rFonts w:ascii="Cambria" w:eastAsia="Calibri" w:hAnsi="Cambria"/>
          <w:lang w:val="en-GB" w:eastAsia="en-US"/>
        </w:rPr>
        <w:t>,</w:t>
      </w:r>
      <w:r w:rsidR="00E13B81" w:rsidRPr="00A34F11">
        <w:rPr>
          <w:rFonts w:ascii="Cambria" w:eastAsia="Calibri" w:hAnsi="Cambria"/>
          <w:lang w:val="en-GB" w:eastAsia="en-US"/>
        </w:rPr>
        <w:t xml:space="preserve"> inclusive </w:t>
      </w:r>
      <w:r>
        <w:rPr>
          <w:rFonts w:ascii="Cambria" w:eastAsia="Calibri" w:hAnsi="Cambria"/>
          <w:lang w:val="en-GB" w:eastAsia="en-US"/>
        </w:rPr>
        <w:t>and effective manner</w:t>
      </w:r>
      <w:r w:rsidR="00E13B81" w:rsidRPr="00E26EDB">
        <w:rPr>
          <w:rFonts w:ascii="Cambria" w:eastAsia="Calibri" w:hAnsi="Cambria"/>
          <w:b/>
          <w:bCs/>
          <w:lang w:val="en-GB" w:eastAsia="en-US"/>
        </w:rPr>
        <w:t>.</w:t>
      </w:r>
      <w:r w:rsidR="00677883">
        <w:rPr>
          <w:rFonts w:ascii="Cambria" w:eastAsia="Calibri" w:hAnsi="Cambria"/>
          <w:lang w:eastAsia="en-US"/>
        </w:rPr>
        <w:t xml:space="preserve"> </w:t>
      </w:r>
      <w:r w:rsidR="0031512C" w:rsidRPr="00E26EDB">
        <w:rPr>
          <w:rFonts w:ascii="Cambria" w:eastAsia="Calibri" w:hAnsi="Cambria"/>
          <w:bCs/>
          <w:lang w:val="en-GB" w:eastAsia="en-US"/>
        </w:rPr>
        <w:t xml:space="preserve">In this context, we stress that any reporting mechanisms or standards of conduct must be firmly anchored in good faith, procedural fairness, and reliable, fact-based information. </w:t>
      </w:r>
      <w:r w:rsidR="00687B78" w:rsidRPr="00E26EDB">
        <w:rPr>
          <w:rFonts w:ascii="Cambria" w:eastAsia="Calibri" w:hAnsi="Cambria"/>
          <w:bCs/>
          <w:lang w:val="en-US" w:eastAsia="en-US"/>
        </w:rPr>
        <w:t>W</w:t>
      </w:r>
      <w:r>
        <w:rPr>
          <w:rFonts w:ascii="Cambria" w:eastAsia="Calibri" w:hAnsi="Cambria"/>
          <w:bCs/>
          <w:lang w:val="en-US" w:eastAsia="en-US"/>
        </w:rPr>
        <w:t>e</w:t>
      </w:r>
      <w:r w:rsidR="00687B78" w:rsidRPr="00E26EDB">
        <w:rPr>
          <w:rFonts w:ascii="Cambria" w:eastAsia="Calibri" w:hAnsi="Cambria"/>
          <w:bCs/>
          <w:lang w:val="en-US" w:eastAsia="en-US"/>
        </w:rPr>
        <w:t xml:space="preserve"> should be guided by the principles of impartiality, professionalism</w:t>
      </w:r>
      <w:r w:rsidR="00987A06">
        <w:rPr>
          <w:rFonts w:ascii="Cambria" w:eastAsia="Calibri" w:hAnsi="Cambria"/>
          <w:bCs/>
          <w:lang w:val="en-US" w:eastAsia="en-US"/>
        </w:rPr>
        <w:t>,</w:t>
      </w:r>
      <w:r w:rsidR="00687B78" w:rsidRPr="00E26EDB">
        <w:rPr>
          <w:rFonts w:ascii="Cambria" w:eastAsia="Calibri" w:hAnsi="Cambria"/>
          <w:bCs/>
          <w:lang w:val="en-US" w:eastAsia="en-US"/>
        </w:rPr>
        <w:t xml:space="preserve"> </w:t>
      </w:r>
      <w:r>
        <w:rPr>
          <w:rFonts w:ascii="Cambria" w:eastAsia="Calibri" w:hAnsi="Cambria"/>
          <w:bCs/>
          <w:lang w:val="en-US" w:eastAsia="en-US"/>
        </w:rPr>
        <w:t>objectivity</w:t>
      </w:r>
      <w:r w:rsidR="00987A06">
        <w:rPr>
          <w:rFonts w:ascii="Cambria" w:eastAsia="Calibri" w:hAnsi="Cambria"/>
          <w:bCs/>
          <w:lang w:val="en-US" w:eastAsia="en-US"/>
        </w:rPr>
        <w:t xml:space="preserve"> and respect</w:t>
      </w:r>
      <w:r>
        <w:rPr>
          <w:rFonts w:ascii="Cambria" w:eastAsia="Calibri" w:hAnsi="Cambria"/>
          <w:bCs/>
          <w:lang w:val="en-US" w:eastAsia="en-US"/>
        </w:rPr>
        <w:t>.</w:t>
      </w:r>
      <w:r w:rsidR="00687B78" w:rsidRPr="00E26EDB">
        <w:rPr>
          <w:rFonts w:ascii="Cambria" w:eastAsia="Calibri" w:hAnsi="Cambria"/>
          <w:bCs/>
          <w:lang w:val="en-US" w:eastAsia="en-US"/>
        </w:rPr>
        <w:t xml:space="preserve"> </w:t>
      </w:r>
      <w:r w:rsidR="00987A06">
        <w:rPr>
          <w:rFonts w:ascii="Cambria" w:eastAsia="Calibri" w:hAnsi="Cambria"/>
          <w:bCs/>
          <w:lang w:val="en-US" w:eastAsia="en-US"/>
        </w:rPr>
        <w:t>This is</w:t>
      </w:r>
      <w:r w:rsidR="00687B78" w:rsidRPr="00E26EDB">
        <w:rPr>
          <w:rFonts w:ascii="Cambria" w:eastAsia="Calibri" w:hAnsi="Cambria"/>
          <w:bCs/>
          <w:lang w:val="en-US" w:eastAsia="en-US"/>
        </w:rPr>
        <w:t xml:space="preserve"> fundamental for preserving</w:t>
      </w:r>
      <w:r w:rsidR="00987A06">
        <w:rPr>
          <w:rFonts w:ascii="Cambria" w:eastAsia="Calibri" w:hAnsi="Cambria"/>
          <w:bCs/>
          <w:lang w:val="en-US" w:eastAsia="en-US"/>
        </w:rPr>
        <w:t xml:space="preserve"> the</w:t>
      </w:r>
      <w:r w:rsidR="00687B78" w:rsidRPr="00E26EDB">
        <w:rPr>
          <w:rFonts w:ascii="Cambria" w:eastAsia="Calibri" w:hAnsi="Cambria"/>
          <w:bCs/>
          <w:lang w:val="en-US" w:eastAsia="en-US"/>
        </w:rPr>
        <w:t xml:space="preserve"> confidence</w:t>
      </w:r>
      <w:r w:rsidR="00987A06">
        <w:rPr>
          <w:rFonts w:ascii="Cambria" w:eastAsia="Calibri" w:hAnsi="Cambria"/>
          <w:bCs/>
          <w:lang w:val="en-US" w:eastAsia="en-US"/>
        </w:rPr>
        <w:t xml:space="preserve"> of</w:t>
      </w:r>
      <w:r w:rsidR="00687B78" w:rsidRPr="00E26EDB">
        <w:rPr>
          <w:rFonts w:ascii="Cambria" w:eastAsia="Calibri" w:hAnsi="Cambria"/>
          <w:bCs/>
          <w:lang w:val="en-US" w:eastAsia="en-US"/>
        </w:rPr>
        <w:t xml:space="preserve"> all </w:t>
      </w:r>
      <w:r w:rsidR="00987A06">
        <w:rPr>
          <w:rFonts w:ascii="Cambria" w:eastAsia="Calibri" w:hAnsi="Cambria"/>
          <w:bCs/>
          <w:lang w:val="en-US" w:eastAsia="en-US"/>
        </w:rPr>
        <w:t>States Parties</w:t>
      </w:r>
      <w:r w:rsidR="00687B78" w:rsidRPr="00E26EDB">
        <w:rPr>
          <w:rFonts w:ascii="Cambria" w:eastAsia="Calibri" w:hAnsi="Cambria"/>
          <w:bCs/>
          <w:lang w:val="en-US" w:eastAsia="en-US"/>
        </w:rPr>
        <w:t xml:space="preserve"> and the </w:t>
      </w:r>
      <w:r w:rsidR="00FC4704">
        <w:rPr>
          <w:rFonts w:ascii="Cambria" w:eastAsia="Calibri" w:hAnsi="Cambria"/>
          <w:bCs/>
          <w:lang w:val="en-US" w:eastAsia="en-US"/>
        </w:rPr>
        <w:t xml:space="preserve">Treaty’s </w:t>
      </w:r>
      <w:r w:rsidR="00687B78" w:rsidRPr="00E26EDB">
        <w:rPr>
          <w:rFonts w:ascii="Cambria" w:eastAsia="Calibri" w:hAnsi="Cambria"/>
          <w:bCs/>
          <w:lang w:val="en-US" w:eastAsia="en-US"/>
        </w:rPr>
        <w:t>integrity.</w:t>
      </w:r>
      <w:r w:rsidR="0031512C" w:rsidRPr="00E26EDB">
        <w:rPr>
          <w:rFonts w:ascii="Cambria" w:eastAsia="Calibri" w:hAnsi="Cambria"/>
          <w:bCs/>
          <w:lang w:val="en-GB" w:eastAsia="en-US"/>
        </w:rPr>
        <w:t xml:space="preserve"> </w:t>
      </w:r>
    </w:p>
    <w:p w14:paraId="33A2A65D" w14:textId="77777777" w:rsidR="00E13B81" w:rsidRPr="00A34F11" w:rsidRDefault="0031512C" w:rsidP="00E13B81">
      <w:pPr>
        <w:spacing w:before="120" w:after="120" w:line="300" w:lineRule="exact"/>
        <w:jc w:val="both"/>
        <w:rPr>
          <w:rFonts w:ascii="Cambria" w:eastAsia="Calibri" w:hAnsi="Cambria"/>
          <w:lang w:val="en-GB" w:eastAsia="en-US"/>
        </w:rPr>
      </w:pPr>
      <w:r>
        <w:rPr>
          <w:rFonts w:ascii="Cambria" w:eastAsia="Calibri" w:hAnsi="Cambria"/>
          <w:lang w:val="en-GB" w:eastAsia="en-US"/>
        </w:rPr>
        <w:t>Madame</w:t>
      </w:r>
      <w:r w:rsidR="00E13B81" w:rsidRPr="00A34F11">
        <w:rPr>
          <w:rFonts w:ascii="Cambria" w:eastAsia="Calibri" w:hAnsi="Cambria"/>
          <w:lang w:val="en-GB" w:eastAsia="en-US"/>
        </w:rPr>
        <w:t xml:space="preserve"> President,</w:t>
      </w:r>
    </w:p>
    <w:p w14:paraId="782DD4D4" w14:textId="5D238174" w:rsidR="00DC6EC7" w:rsidRDefault="00E13B81" w:rsidP="00E13B81">
      <w:pPr>
        <w:spacing w:before="120" w:after="120" w:line="300" w:lineRule="exact"/>
        <w:jc w:val="both"/>
        <w:rPr>
          <w:rFonts w:ascii="Cambria" w:eastAsia="Calibri" w:hAnsi="Cambria"/>
          <w:lang w:val="en-GB" w:eastAsia="en-US"/>
        </w:rPr>
      </w:pPr>
      <w:r w:rsidRPr="00A34F11">
        <w:rPr>
          <w:rFonts w:ascii="Cambria" w:eastAsia="Calibri" w:hAnsi="Cambria"/>
          <w:lang w:val="en-GB" w:eastAsia="en-US"/>
        </w:rPr>
        <w:t xml:space="preserve">The deteriorating international security environment and the increasing pressure on </w:t>
      </w:r>
      <w:r w:rsidR="00FC4704">
        <w:rPr>
          <w:rFonts w:ascii="Cambria" w:eastAsia="Calibri" w:hAnsi="Cambria"/>
          <w:lang w:val="en-GB" w:eastAsia="en-US"/>
        </w:rPr>
        <w:t xml:space="preserve">the </w:t>
      </w:r>
      <w:r w:rsidRPr="00A34F11">
        <w:rPr>
          <w:rFonts w:ascii="Cambria" w:eastAsia="Calibri" w:hAnsi="Cambria"/>
          <w:lang w:val="en-GB" w:eastAsia="en-US"/>
        </w:rPr>
        <w:t xml:space="preserve">international security architecture create favourable conditions for illicit arms trafficking and diversion. </w:t>
      </w:r>
    </w:p>
    <w:p w14:paraId="01D501D3" w14:textId="21EB15EC" w:rsidR="00E13B81" w:rsidRPr="00A34F11" w:rsidRDefault="00FC4704" w:rsidP="00E13B81">
      <w:pPr>
        <w:spacing w:before="120" w:after="120" w:line="300" w:lineRule="exact"/>
        <w:jc w:val="both"/>
        <w:rPr>
          <w:rFonts w:ascii="Cambria" w:eastAsia="Calibri" w:hAnsi="Cambria"/>
          <w:lang w:val="en-GB" w:eastAsia="en-US"/>
        </w:rPr>
      </w:pPr>
      <w:r>
        <w:rPr>
          <w:rFonts w:ascii="Cambria" w:eastAsia="Calibri" w:hAnsi="Cambria"/>
          <w:lang w:val="en-GB" w:eastAsia="en-US"/>
        </w:rPr>
        <w:t xml:space="preserve">In this context, </w:t>
      </w:r>
      <w:r w:rsidR="00E13B81" w:rsidRPr="00A34F11">
        <w:rPr>
          <w:rFonts w:ascii="Cambria" w:eastAsia="Calibri" w:hAnsi="Cambria"/>
          <w:lang w:val="en-GB" w:eastAsia="en-US"/>
        </w:rPr>
        <w:t xml:space="preserve">Russia's illegal and unprovoked war of aggression against Ukraine remains a major challenge to international peace and security, with regional and global </w:t>
      </w:r>
      <w:r w:rsidR="00DC6EC7">
        <w:rPr>
          <w:rFonts w:ascii="Cambria" w:eastAsia="Calibri" w:hAnsi="Cambria"/>
          <w:lang w:val="en-GB" w:eastAsia="en-US"/>
        </w:rPr>
        <w:t>implications</w:t>
      </w:r>
      <w:r w:rsidR="00E13B81" w:rsidRPr="00A34F11">
        <w:rPr>
          <w:rFonts w:ascii="Cambria" w:eastAsia="Calibri" w:hAnsi="Cambria"/>
          <w:lang w:val="en-GB" w:eastAsia="en-US"/>
        </w:rPr>
        <w:t>. Bulgaria reiterates its unwavering support for</w:t>
      </w:r>
      <w:r w:rsidR="00DC6EC7">
        <w:rPr>
          <w:rFonts w:ascii="Cambria" w:eastAsia="Calibri" w:hAnsi="Cambria"/>
          <w:lang w:val="en-GB" w:eastAsia="en-US"/>
        </w:rPr>
        <w:t xml:space="preserve"> the sovereignty and territorial integrity of</w:t>
      </w:r>
      <w:r w:rsidR="00E13B81" w:rsidRPr="00A34F11">
        <w:rPr>
          <w:rFonts w:ascii="Cambria" w:eastAsia="Calibri" w:hAnsi="Cambria"/>
          <w:lang w:val="en-GB" w:eastAsia="en-US"/>
        </w:rPr>
        <w:t xml:space="preserve"> </w:t>
      </w:r>
      <w:r w:rsidR="00E13B81" w:rsidRPr="00A34F11">
        <w:rPr>
          <w:rFonts w:ascii="Cambria" w:eastAsia="Calibri" w:hAnsi="Cambria"/>
          <w:lang w:val="en-GB" w:eastAsia="en-US"/>
        </w:rPr>
        <w:lastRenderedPageBreak/>
        <w:t>Ukraine</w:t>
      </w:r>
      <w:r w:rsidR="00DC6EC7">
        <w:rPr>
          <w:rFonts w:ascii="Cambria" w:eastAsia="Calibri" w:hAnsi="Cambria"/>
          <w:lang w:val="en-GB" w:eastAsia="en-US"/>
        </w:rPr>
        <w:t>,</w:t>
      </w:r>
      <w:r w:rsidR="00E13B81" w:rsidRPr="00A34F11">
        <w:rPr>
          <w:rFonts w:ascii="Cambria" w:eastAsia="Calibri" w:hAnsi="Cambria"/>
          <w:lang w:val="en-GB" w:eastAsia="en-US"/>
        </w:rPr>
        <w:t xml:space="preserve"> and for a comprehensive, just and lasting peace in accordance with </w:t>
      </w:r>
      <w:r>
        <w:rPr>
          <w:rFonts w:ascii="Cambria" w:eastAsia="Calibri" w:hAnsi="Cambria"/>
          <w:lang w:val="en-GB" w:eastAsia="en-US"/>
        </w:rPr>
        <w:t xml:space="preserve">the </w:t>
      </w:r>
      <w:r w:rsidR="00E13B81" w:rsidRPr="00A34F11">
        <w:rPr>
          <w:rFonts w:ascii="Cambria" w:eastAsia="Calibri" w:hAnsi="Cambria"/>
          <w:lang w:val="en-GB" w:eastAsia="en-US"/>
        </w:rPr>
        <w:t>international law and the Charter of the United Nations.</w:t>
      </w:r>
    </w:p>
    <w:p w14:paraId="63B3AC6E" w14:textId="2F1F477B" w:rsidR="00E13B81" w:rsidRPr="00A34F11" w:rsidRDefault="00E13B81" w:rsidP="00E13B81">
      <w:pPr>
        <w:spacing w:before="120" w:after="120" w:line="300" w:lineRule="exact"/>
        <w:jc w:val="both"/>
        <w:rPr>
          <w:rFonts w:ascii="Cambria" w:eastAsia="Calibri" w:hAnsi="Cambria"/>
          <w:lang w:val="en-GB" w:eastAsia="en-US"/>
        </w:rPr>
      </w:pPr>
      <w:r w:rsidRPr="00A34F11">
        <w:rPr>
          <w:rFonts w:ascii="Cambria" w:eastAsia="Calibri" w:hAnsi="Cambria"/>
          <w:lang w:val="en-GB" w:eastAsia="en-US"/>
        </w:rPr>
        <w:t xml:space="preserve">Bulgaria highly values the Arms Trade Treaty as the only legally binding global instrument establishing common standards for the international trade in conventional arms. We remain convinced that the effectiveness of the Treaty depends on the shared commitment of all States Parties to implement it in a transparent, balanced and responsible manner. </w:t>
      </w:r>
      <w:r w:rsidR="00FC4704">
        <w:rPr>
          <w:rFonts w:ascii="Cambria" w:eastAsia="Calibri" w:hAnsi="Cambria"/>
          <w:lang w:val="en-GB" w:eastAsia="en-US"/>
        </w:rPr>
        <w:t xml:space="preserve">To this effect, </w:t>
      </w:r>
      <w:r w:rsidRPr="00A34F11">
        <w:rPr>
          <w:rFonts w:ascii="Cambria" w:eastAsia="Calibri" w:hAnsi="Cambria"/>
          <w:lang w:val="en-GB" w:eastAsia="en-US"/>
        </w:rPr>
        <w:t xml:space="preserve">Bulgaria will continue to actively contribute to </w:t>
      </w:r>
      <w:r w:rsidR="009B3AB0">
        <w:rPr>
          <w:rFonts w:ascii="Cambria" w:eastAsia="Calibri" w:hAnsi="Cambria"/>
          <w:lang w:val="en-GB" w:eastAsia="en-US"/>
        </w:rPr>
        <w:t xml:space="preserve">the </w:t>
      </w:r>
      <w:r w:rsidRPr="00A34F11">
        <w:rPr>
          <w:rFonts w:ascii="Cambria" w:eastAsia="Calibri" w:hAnsi="Cambria"/>
          <w:lang w:val="en-GB" w:eastAsia="en-US"/>
        </w:rPr>
        <w:t xml:space="preserve">strengthening </w:t>
      </w:r>
      <w:r w:rsidR="009B3AB0">
        <w:rPr>
          <w:rFonts w:ascii="Cambria" w:eastAsia="Calibri" w:hAnsi="Cambria"/>
          <w:lang w:val="en-GB" w:eastAsia="en-US"/>
        </w:rPr>
        <w:t xml:space="preserve">of </w:t>
      </w:r>
      <w:r w:rsidRPr="00A34F11">
        <w:rPr>
          <w:rFonts w:ascii="Cambria" w:eastAsia="Calibri" w:hAnsi="Cambria"/>
          <w:lang w:val="en-GB" w:eastAsia="en-US"/>
        </w:rPr>
        <w:t>the</w:t>
      </w:r>
      <w:r w:rsidR="00DC6EC7">
        <w:rPr>
          <w:rFonts w:ascii="Cambria" w:eastAsia="Calibri" w:hAnsi="Cambria"/>
          <w:lang w:val="en-GB" w:eastAsia="en-US"/>
        </w:rPr>
        <w:t xml:space="preserve"> Treaty</w:t>
      </w:r>
      <w:r w:rsidRPr="00A34F11">
        <w:rPr>
          <w:rFonts w:ascii="Cambria" w:eastAsia="Calibri" w:hAnsi="Cambria"/>
          <w:lang w:val="en-GB" w:eastAsia="en-US"/>
        </w:rPr>
        <w:t xml:space="preserve"> and t</w:t>
      </w:r>
      <w:r w:rsidR="009B3AB0">
        <w:rPr>
          <w:rFonts w:ascii="Cambria" w:eastAsia="Calibri" w:hAnsi="Cambria"/>
          <w:lang w:val="en-GB" w:eastAsia="en-US"/>
        </w:rPr>
        <w:t>he</w:t>
      </w:r>
      <w:r w:rsidRPr="00A34F11">
        <w:rPr>
          <w:rFonts w:ascii="Cambria" w:eastAsia="Calibri" w:hAnsi="Cambria"/>
          <w:lang w:val="en-GB" w:eastAsia="en-US"/>
        </w:rPr>
        <w:t xml:space="preserve"> international peace</w:t>
      </w:r>
      <w:r w:rsidR="009B3AB0">
        <w:rPr>
          <w:rFonts w:ascii="Cambria" w:eastAsia="Calibri" w:hAnsi="Cambria"/>
          <w:lang w:val="en-GB" w:eastAsia="en-US"/>
        </w:rPr>
        <w:t xml:space="preserve"> and</w:t>
      </w:r>
      <w:r w:rsidRPr="00A34F11">
        <w:rPr>
          <w:rFonts w:ascii="Cambria" w:eastAsia="Calibri" w:hAnsi="Cambria"/>
          <w:lang w:val="en-GB" w:eastAsia="en-US"/>
        </w:rPr>
        <w:t xml:space="preserve"> s</w:t>
      </w:r>
      <w:r w:rsidR="009B3AB0">
        <w:rPr>
          <w:rFonts w:ascii="Cambria" w:eastAsia="Calibri" w:hAnsi="Cambria"/>
          <w:lang w:val="en-GB" w:eastAsia="en-US"/>
        </w:rPr>
        <w:t>tability</w:t>
      </w:r>
      <w:r w:rsidRPr="00A34F11">
        <w:rPr>
          <w:rFonts w:ascii="Cambria" w:eastAsia="Calibri" w:hAnsi="Cambria"/>
          <w:lang w:val="en-GB" w:eastAsia="en-US"/>
        </w:rPr>
        <w:t>.</w:t>
      </w:r>
    </w:p>
    <w:p w14:paraId="7EEADB51" w14:textId="0990DD67" w:rsidR="00A14EE6" w:rsidRPr="00A34F11" w:rsidRDefault="00E13B81" w:rsidP="00E13B81">
      <w:pPr>
        <w:spacing w:before="120" w:after="120" w:line="300" w:lineRule="exact"/>
        <w:jc w:val="both"/>
        <w:rPr>
          <w:rFonts w:ascii="Cambria" w:eastAsia="Calibri" w:hAnsi="Cambria"/>
          <w:lang w:val="en-GB" w:eastAsia="en-US"/>
        </w:rPr>
      </w:pPr>
      <w:r w:rsidRPr="00A34F11">
        <w:rPr>
          <w:rFonts w:ascii="Cambria" w:eastAsia="Calibri" w:hAnsi="Cambria"/>
          <w:lang w:val="en-GB" w:eastAsia="en-US"/>
        </w:rPr>
        <w:t>Thank you</w:t>
      </w:r>
      <w:r w:rsidR="009B3AB0">
        <w:rPr>
          <w:rFonts w:ascii="Cambria" w:eastAsia="Calibri" w:hAnsi="Cambria"/>
          <w:lang w:val="en-GB" w:eastAsia="en-US"/>
        </w:rPr>
        <w:t>!</w:t>
      </w:r>
    </w:p>
    <w:sectPr w:rsidR="00A14EE6" w:rsidRPr="00A34F11" w:rsidSect="0065262A">
      <w:pgSz w:w="12240" w:h="15840"/>
      <w:pgMar w:top="851" w:right="1325" w:bottom="113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6BBC6" w14:textId="77777777" w:rsidR="003D3462" w:rsidRDefault="003D3462" w:rsidP="00DE64A9">
      <w:r>
        <w:separator/>
      </w:r>
    </w:p>
  </w:endnote>
  <w:endnote w:type="continuationSeparator" w:id="0">
    <w:p w14:paraId="0D064978" w14:textId="77777777" w:rsidR="003D3462" w:rsidRDefault="003D3462" w:rsidP="00DE6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8E007" w14:textId="77777777" w:rsidR="003D3462" w:rsidRDefault="003D3462" w:rsidP="00DE64A9">
      <w:r>
        <w:separator/>
      </w:r>
    </w:p>
  </w:footnote>
  <w:footnote w:type="continuationSeparator" w:id="0">
    <w:p w14:paraId="5960107E" w14:textId="77777777" w:rsidR="003D3462" w:rsidRDefault="003D3462" w:rsidP="00DE64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6135D8"/>
    <w:multiLevelType w:val="hybridMultilevel"/>
    <w:tmpl w:val="D7DCAB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A11377"/>
    <w:multiLevelType w:val="hybridMultilevel"/>
    <w:tmpl w:val="FBD6D0A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6B560E2D"/>
    <w:multiLevelType w:val="hybridMultilevel"/>
    <w:tmpl w:val="1B669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6709793">
    <w:abstractNumId w:val="0"/>
  </w:num>
  <w:num w:numId="2" w16cid:durableId="275716080">
    <w:abstractNumId w:val="1"/>
  </w:num>
  <w:num w:numId="3" w16cid:durableId="12124943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946"/>
    <w:rsid w:val="00007FA3"/>
    <w:rsid w:val="00037A24"/>
    <w:rsid w:val="000748F5"/>
    <w:rsid w:val="000C07DE"/>
    <w:rsid w:val="000C33F9"/>
    <w:rsid w:val="00104225"/>
    <w:rsid w:val="0012604B"/>
    <w:rsid w:val="00132CAD"/>
    <w:rsid w:val="00145050"/>
    <w:rsid w:val="001538DD"/>
    <w:rsid w:val="00180F9F"/>
    <w:rsid w:val="001919A2"/>
    <w:rsid w:val="001B61D6"/>
    <w:rsid w:val="001E5D87"/>
    <w:rsid w:val="001E609E"/>
    <w:rsid w:val="00204E5A"/>
    <w:rsid w:val="0021686A"/>
    <w:rsid w:val="002A291F"/>
    <w:rsid w:val="002C6B27"/>
    <w:rsid w:val="002E179E"/>
    <w:rsid w:val="0031512C"/>
    <w:rsid w:val="00351949"/>
    <w:rsid w:val="003A2134"/>
    <w:rsid w:val="003C46C3"/>
    <w:rsid w:val="003C75B7"/>
    <w:rsid w:val="003D3462"/>
    <w:rsid w:val="0042044B"/>
    <w:rsid w:val="00420BC5"/>
    <w:rsid w:val="00447E04"/>
    <w:rsid w:val="004500AE"/>
    <w:rsid w:val="00465A38"/>
    <w:rsid w:val="004663AA"/>
    <w:rsid w:val="004A6F58"/>
    <w:rsid w:val="005057C8"/>
    <w:rsid w:val="00540A26"/>
    <w:rsid w:val="0055522A"/>
    <w:rsid w:val="005618E8"/>
    <w:rsid w:val="0057276D"/>
    <w:rsid w:val="00577811"/>
    <w:rsid w:val="005A41AA"/>
    <w:rsid w:val="005C4D72"/>
    <w:rsid w:val="005E3534"/>
    <w:rsid w:val="006337D2"/>
    <w:rsid w:val="0063610E"/>
    <w:rsid w:val="00644FA8"/>
    <w:rsid w:val="006501E0"/>
    <w:rsid w:val="0065262A"/>
    <w:rsid w:val="00671DA4"/>
    <w:rsid w:val="00677883"/>
    <w:rsid w:val="00687B78"/>
    <w:rsid w:val="006C03D7"/>
    <w:rsid w:val="006D31DB"/>
    <w:rsid w:val="006E200F"/>
    <w:rsid w:val="006E3B03"/>
    <w:rsid w:val="006F7F5C"/>
    <w:rsid w:val="007102C9"/>
    <w:rsid w:val="00721867"/>
    <w:rsid w:val="0079025B"/>
    <w:rsid w:val="00796BBF"/>
    <w:rsid w:val="007B06D4"/>
    <w:rsid w:val="007D0D78"/>
    <w:rsid w:val="007E2C2A"/>
    <w:rsid w:val="008563FF"/>
    <w:rsid w:val="00871C52"/>
    <w:rsid w:val="00894011"/>
    <w:rsid w:val="008A0070"/>
    <w:rsid w:val="008C411B"/>
    <w:rsid w:val="008F0D1A"/>
    <w:rsid w:val="00925158"/>
    <w:rsid w:val="00926435"/>
    <w:rsid w:val="00987A06"/>
    <w:rsid w:val="009B3AB0"/>
    <w:rsid w:val="00A14EE6"/>
    <w:rsid w:val="00A24474"/>
    <w:rsid w:val="00A34F11"/>
    <w:rsid w:val="00A53BE2"/>
    <w:rsid w:val="00AE75DA"/>
    <w:rsid w:val="00B15F00"/>
    <w:rsid w:val="00B23DAB"/>
    <w:rsid w:val="00B51AA7"/>
    <w:rsid w:val="00B54390"/>
    <w:rsid w:val="00B60946"/>
    <w:rsid w:val="00B768F2"/>
    <w:rsid w:val="00B836DE"/>
    <w:rsid w:val="00B85CB9"/>
    <w:rsid w:val="00BA1A16"/>
    <w:rsid w:val="00BC6202"/>
    <w:rsid w:val="00BC6D95"/>
    <w:rsid w:val="00BD1BA2"/>
    <w:rsid w:val="00C01D93"/>
    <w:rsid w:val="00C127C9"/>
    <w:rsid w:val="00C83208"/>
    <w:rsid w:val="00D03EC3"/>
    <w:rsid w:val="00D40C00"/>
    <w:rsid w:val="00D87389"/>
    <w:rsid w:val="00DA0A7F"/>
    <w:rsid w:val="00DA45DA"/>
    <w:rsid w:val="00DC4CEB"/>
    <w:rsid w:val="00DC6EC7"/>
    <w:rsid w:val="00DE64A9"/>
    <w:rsid w:val="00DE7364"/>
    <w:rsid w:val="00E03B20"/>
    <w:rsid w:val="00E13B81"/>
    <w:rsid w:val="00E238CA"/>
    <w:rsid w:val="00E26EDB"/>
    <w:rsid w:val="00E65945"/>
    <w:rsid w:val="00E81616"/>
    <w:rsid w:val="00EB1AB2"/>
    <w:rsid w:val="00F07FE7"/>
    <w:rsid w:val="00F10C10"/>
    <w:rsid w:val="00F13D4A"/>
    <w:rsid w:val="00F34F95"/>
    <w:rsid w:val="00F4385D"/>
    <w:rsid w:val="00F9342E"/>
    <w:rsid w:val="00F96C3C"/>
    <w:rsid w:val="00FA1D0A"/>
    <w:rsid w:val="00FB7C25"/>
    <w:rsid w:val="00FC0861"/>
    <w:rsid w:val="00FC1D9F"/>
    <w:rsid w:val="00FC4704"/>
    <w:rsid w:val="00FC7913"/>
    <w:rsid w:val="00FE1618"/>
    <w:rsid w:val="00FF3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1281B"/>
  <w15:chartTrackingRefBased/>
  <w15:docId w15:val="{FBD1ABD3-E797-4082-A32F-357C36242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4A9"/>
    <w:pPr>
      <w:spacing w:after="0" w:line="240" w:lineRule="auto"/>
    </w:pPr>
    <w:rPr>
      <w:rFonts w:ascii="Times New Roman" w:eastAsia="Times New Roman" w:hAnsi="Times New Roman" w:cs="Times New Roman"/>
      <w:sz w:val="24"/>
      <w:szCs w:val="24"/>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rsid w:val="00DE64A9"/>
    <w:pPr>
      <w:tabs>
        <w:tab w:val="left" w:pos="709"/>
      </w:tabs>
    </w:pPr>
    <w:rPr>
      <w:rFonts w:ascii="Tahoma" w:hAnsi="Tahoma"/>
      <w:lang w:val="pl-PL" w:eastAsia="pl-PL"/>
    </w:rPr>
  </w:style>
  <w:style w:type="paragraph" w:styleId="Header">
    <w:name w:val="header"/>
    <w:basedOn w:val="Normal"/>
    <w:link w:val="HeaderChar"/>
    <w:uiPriority w:val="99"/>
    <w:unhideWhenUsed/>
    <w:rsid w:val="00DE64A9"/>
    <w:pPr>
      <w:tabs>
        <w:tab w:val="center" w:pos="4703"/>
        <w:tab w:val="right" w:pos="9406"/>
      </w:tabs>
    </w:pPr>
  </w:style>
  <w:style w:type="character" w:customStyle="1" w:styleId="HeaderChar">
    <w:name w:val="Header Char"/>
    <w:basedOn w:val="DefaultParagraphFont"/>
    <w:link w:val="Header"/>
    <w:uiPriority w:val="99"/>
    <w:rsid w:val="00DE64A9"/>
    <w:rPr>
      <w:rFonts w:ascii="Times New Roman" w:eastAsia="Times New Roman" w:hAnsi="Times New Roman" w:cs="Times New Roman"/>
      <w:sz w:val="24"/>
      <w:szCs w:val="24"/>
      <w:lang w:val="bg-BG" w:eastAsia="bg-BG"/>
    </w:rPr>
  </w:style>
  <w:style w:type="paragraph" w:styleId="Footer">
    <w:name w:val="footer"/>
    <w:basedOn w:val="Normal"/>
    <w:link w:val="FooterChar"/>
    <w:uiPriority w:val="99"/>
    <w:unhideWhenUsed/>
    <w:rsid w:val="00DE64A9"/>
    <w:pPr>
      <w:tabs>
        <w:tab w:val="center" w:pos="4703"/>
        <w:tab w:val="right" w:pos="9406"/>
      </w:tabs>
    </w:pPr>
  </w:style>
  <w:style w:type="character" w:customStyle="1" w:styleId="FooterChar">
    <w:name w:val="Footer Char"/>
    <w:basedOn w:val="DefaultParagraphFont"/>
    <w:link w:val="Footer"/>
    <w:uiPriority w:val="99"/>
    <w:rsid w:val="00DE64A9"/>
    <w:rPr>
      <w:rFonts w:ascii="Times New Roman" w:eastAsia="Times New Roman" w:hAnsi="Times New Roman" w:cs="Times New Roman"/>
      <w:sz w:val="24"/>
      <w:szCs w:val="24"/>
      <w:lang w:val="bg-BG" w:eastAsia="bg-BG"/>
    </w:rPr>
  </w:style>
  <w:style w:type="paragraph" w:styleId="ListParagraph">
    <w:name w:val="List Paragraph"/>
    <w:basedOn w:val="Normal"/>
    <w:uiPriority w:val="34"/>
    <w:qFormat/>
    <w:rsid w:val="00DE64A9"/>
    <w:pPr>
      <w:ind w:left="720"/>
      <w:contextualSpacing/>
    </w:pPr>
  </w:style>
  <w:style w:type="paragraph" w:styleId="BalloonText">
    <w:name w:val="Balloon Text"/>
    <w:basedOn w:val="Normal"/>
    <w:link w:val="BalloonTextChar"/>
    <w:uiPriority w:val="99"/>
    <w:semiHidden/>
    <w:unhideWhenUsed/>
    <w:rsid w:val="00447E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7E04"/>
    <w:rPr>
      <w:rFonts w:ascii="Segoe UI" w:eastAsia="Times New Roman" w:hAnsi="Segoe UI" w:cs="Segoe UI"/>
      <w:sz w:val="18"/>
      <w:szCs w:val="18"/>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F1C8DE1F14EA408AB32AAE07B531EF" ma:contentTypeVersion="13" ma:contentTypeDescription="Create a new document." ma:contentTypeScope="" ma:versionID="97412233bc4de4d4165008af8cd0e430">
  <xsd:schema xmlns:xsd="http://www.w3.org/2001/XMLSchema" xmlns:xs="http://www.w3.org/2001/XMLSchema" xmlns:p="http://schemas.microsoft.com/office/2006/metadata/properties" xmlns:ns2="8f7e922f-a535-42ea-a88a-d2aeb4da5804" xmlns:ns3="dbf86e3e-1e01-4781-b2c1-8f6f9ce39bba" targetNamespace="http://schemas.microsoft.com/office/2006/metadata/properties" ma:root="true" ma:fieldsID="f5791953b3c37987343c58e15ce92ccd" ns2:_="" ns3:_="">
    <xsd:import namespace="8f7e922f-a535-42ea-a88a-d2aeb4da5804"/>
    <xsd:import namespace="dbf86e3e-1e01-4781-b2c1-8f6f9ce39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e922f-a535-42ea-a88a-d2aeb4da5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d2fa76-d9ac-436b-9ac7-bc345fdc3fe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86e3e-1e01-4781-b2c1-8f6f9ce39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77c12-cecd-49fd-9da9-99cc1866cae1}" ma:internalName="TaxCatchAll" ma:showField="CatchAllData" ma:web="dbf86e3e-1e01-4781-b2c1-8f6f9ce39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f86e3e-1e01-4781-b2c1-8f6f9ce39bba" xsi:nil="true"/>
    <lcf76f155ced4ddcb4097134ff3c332f xmlns="8f7e922f-a535-42ea-a88a-d2aeb4da58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C556C40-D739-4B38-B722-323E3F3BFD1F}"/>
</file>

<file path=customXml/itemProps2.xml><?xml version="1.0" encoding="utf-8"?>
<ds:datastoreItem xmlns:ds="http://schemas.openxmlformats.org/officeDocument/2006/customXml" ds:itemID="{78DBC385-B0E1-48DC-BE07-101C57F6631A}"/>
</file>

<file path=customXml/itemProps3.xml><?xml version="1.0" encoding="utf-8"?>
<ds:datastoreItem xmlns:ds="http://schemas.openxmlformats.org/officeDocument/2006/customXml" ds:itemID="{EFA8320C-2148-4258-949E-D906E3050FB5}"/>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2750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user9</dc:creator>
  <cp:keywords/>
  <dc:description/>
  <cp:lastModifiedBy>Nikola Yakov</cp:lastModifiedBy>
  <cp:revision>2</cp:revision>
  <cp:lastPrinted>2022-08-18T08:43:00Z</cp:lastPrinted>
  <dcterms:created xsi:type="dcterms:W3CDTF">2026-08-24T09:45:00Z</dcterms:created>
  <dcterms:modified xsi:type="dcterms:W3CDTF">2026-08-24T09:45:00Z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0x010100B7F1C8DE1F14EA408AB32AAE07B531EF</vt:lpwstr>
  </property>
</Properties>
</file>