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5880E2" w14:textId="0B7A35F1" w:rsidR="000033B1" w:rsidRPr="00E238FF" w:rsidRDefault="000033B1" w:rsidP="00E238FF">
      <w:pPr>
        <w:bidi w:val="0"/>
        <w:jc w:val="both"/>
        <w:rPr>
          <w:rFonts w:asciiTheme="majorBidi" w:eastAsia="Times New Roman" w:hAnsiTheme="majorBidi" w:cstheme="majorBidi"/>
          <w:color w:val="000000"/>
          <w:sz w:val="32"/>
          <w:szCs w:val="32"/>
        </w:rPr>
      </w:pPr>
    </w:p>
    <w:p w14:paraId="4AFAAFEA" w14:textId="484DAB75" w:rsidR="00E238FF" w:rsidRPr="00E238FF" w:rsidRDefault="00E238FF" w:rsidP="00E238FF">
      <w:pPr>
        <w:pBdr>
          <w:bottom w:val="single" w:sz="4" w:space="1" w:color="auto"/>
        </w:pBdr>
        <w:bidi w:val="0"/>
        <w:jc w:val="center"/>
        <w:rPr>
          <w:rFonts w:asciiTheme="majorBidi" w:hAnsiTheme="majorBidi" w:cstheme="majorBidi"/>
          <w:color w:val="FF0000"/>
          <w:sz w:val="24"/>
          <w:szCs w:val="24"/>
        </w:rPr>
      </w:pPr>
      <w:r w:rsidRPr="00CD0BBE">
        <w:rPr>
          <w:rFonts w:asciiTheme="majorBidi" w:hAnsiTheme="majorBidi" w:cstheme="majorBidi"/>
          <w:b/>
          <w:bCs/>
          <w:color w:val="FF0000"/>
          <w:sz w:val="24"/>
          <w:szCs w:val="24"/>
          <w:highlight w:val="yellow"/>
        </w:rPr>
        <w:t>Maat for Peace’s OS on ATT Universality</w:t>
      </w:r>
      <w:bookmarkStart w:id="0" w:name="_GoBack"/>
      <w:bookmarkEnd w:id="0"/>
      <w:r w:rsidRPr="00E238FF">
        <w:rPr>
          <w:rFonts w:asciiTheme="majorBidi" w:hAnsiTheme="majorBidi" w:cstheme="majorBidi"/>
          <w:b/>
          <w:bCs/>
          <w:color w:val="FF0000"/>
          <w:sz w:val="24"/>
          <w:szCs w:val="24"/>
        </w:rPr>
        <w:t xml:space="preserve"> </w:t>
      </w:r>
    </w:p>
    <w:p w14:paraId="1E6B5C12" w14:textId="35C14A72" w:rsidR="00E238FF" w:rsidRPr="00E238FF" w:rsidRDefault="00CA4D7D" w:rsidP="00E238FF">
      <w:pPr>
        <w:bidi w:val="0"/>
        <w:jc w:val="both"/>
        <w:rPr>
          <w:rFonts w:asciiTheme="majorBidi" w:hAnsiTheme="majorBidi" w:cstheme="majorBidi"/>
          <w:sz w:val="24"/>
          <w:szCs w:val="24"/>
        </w:rPr>
      </w:pPr>
      <w:r>
        <w:rPr>
          <w:rFonts w:asciiTheme="majorBidi" w:hAnsiTheme="majorBidi" w:cstheme="majorBidi"/>
          <w:sz w:val="24"/>
          <w:szCs w:val="24"/>
        </w:rPr>
        <w:t xml:space="preserve">Thank you, Madam </w:t>
      </w:r>
      <w:r w:rsidR="00E238FF" w:rsidRPr="00E238FF">
        <w:rPr>
          <w:rFonts w:asciiTheme="majorBidi" w:hAnsiTheme="majorBidi" w:cstheme="majorBidi"/>
          <w:sz w:val="24"/>
          <w:szCs w:val="24"/>
        </w:rPr>
        <w:t>President,</w:t>
      </w:r>
    </w:p>
    <w:p w14:paraId="17B7E74C"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Maat for Peace, Development and Human Rights participated in a panel discussion organized by the Arms Trade Treaty Secretariat during its preparatory meeting in March 2026, which addressed the role of regional actors in promoting the Universality of the Treaty.</w:t>
      </w:r>
    </w:p>
    <w:p w14:paraId="05311066"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During its participation, Maat emphasized the critical importance of the role played by civil society organizations, youth, women, and victims in advancing the universality of the ATT in the Arab region. This is particularly significant given the limited representation of the Arab region within the Treaty, even though the region is among the areas most affected by irresponsible arms transfers and diversion. Such realities compound the suffering of civilians and the persistence of violations against them.</w:t>
      </w:r>
    </w:p>
    <w:p w14:paraId="464EDEF6"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In fulfilment of the commitments announced by Maat during that meeting regarding the organization of capacity-building and consultative workshops for groups with less access to, or participation in, meetings of the Treaty, Maat carried out a series of field-based and consultative activities as follows:</w:t>
      </w:r>
    </w:p>
    <w:p w14:paraId="5ACC6F43"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On 21 and 22 April 2026, Maat organized a specialized two-day training workshop for representatives of Libyan civil society organizations working in the fields of human rights, peace, and development. The workshop aimed to build participants’ capacity to monitor and document illicit diversion of conventional weapons transfers, and to enhance their understanding of the legal provisions of the ATT.</w:t>
      </w:r>
    </w:p>
    <w:p w14:paraId="6FD54CC1"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On 22 July 2026, Maat held its first regional consultative meeting for civil society organizations in Arab areas affected by conflict, particularly Libya, Syria, Yemen, and Lebanon. The meeting examined the role of the Treaty in curbing illicit arms flows and preventing their diversion into conflict zones, while underscoring the urgent need to strengthen the Treaty’s universality. Maat intends to submit recommendations from these organizations to States Parties to the Treaty upon completion of these consultations.</w:t>
      </w:r>
    </w:p>
    <w:p w14:paraId="64EE8C23"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In addition, Maat intends to continue its efforts to train youth at Egyptian universities, alongside youth in Arab conflict-affected countries, particularly Sudanese youth residing in Egypt, to raise their awareness of the Treaty and relevant advocacy mechanisms.</w:t>
      </w:r>
    </w:p>
    <w:p w14:paraId="2E82F6A7"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Maat has also opened channels of communication and cooperation with content creators and media actors, based on its conviction of the central role of media and public opinion in raising awareness of the importance of the Treaty and in combating illicit arms flows.</w:t>
      </w:r>
    </w:p>
    <w:p w14:paraId="713D39A2"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 xml:space="preserve">Maat is currently working to secure partnerships and the funding required to support and expand these training and media activities in the coming period. This is because insufficient funding remains a barrier </w:t>
      </w:r>
      <w:r w:rsidRPr="00E238FF">
        <w:rPr>
          <w:rFonts w:asciiTheme="majorBidi" w:hAnsiTheme="majorBidi" w:cstheme="majorBidi"/>
          <w:sz w:val="24"/>
          <w:szCs w:val="24"/>
        </w:rPr>
        <w:lastRenderedPageBreak/>
        <w:t>to completing and further scaling up these efforts. Maat’s primary and most essential objective remains to strengthen the universality of the ATT in the Arab region and to ensure wider adherence to it and implementation of its provisions, to preserve peace and protect civilians.</w:t>
      </w:r>
    </w:p>
    <w:p w14:paraId="54D8FB4E" w14:textId="77777777" w:rsidR="00E238FF" w:rsidRPr="00E238FF" w:rsidRDefault="00E238FF" w:rsidP="00E238FF">
      <w:pPr>
        <w:bidi w:val="0"/>
        <w:jc w:val="both"/>
        <w:rPr>
          <w:rFonts w:asciiTheme="majorBidi" w:hAnsiTheme="majorBidi" w:cstheme="majorBidi"/>
          <w:sz w:val="24"/>
          <w:szCs w:val="24"/>
        </w:rPr>
      </w:pPr>
      <w:r w:rsidRPr="00E238FF">
        <w:rPr>
          <w:rFonts w:asciiTheme="majorBidi" w:hAnsiTheme="majorBidi" w:cstheme="majorBidi"/>
          <w:sz w:val="24"/>
          <w:szCs w:val="24"/>
        </w:rPr>
        <w:t>Thank you.</w:t>
      </w:r>
    </w:p>
    <w:p w14:paraId="232DB821" w14:textId="77777777" w:rsidR="00E238FF" w:rsidRPr="00E238FF" w:rsidRDefault="00E238FF" w:rsidP="00E238FF">
      <w:pPr>
        <w:bidi w:val="0"/>
        <w:jc w:val="both"/>
        <w:rPr>
          <w:rFonts w:asciiTheme="majorBidi" w:hAnsiTheme="majorBidi" w:cstheme="majorBidi"/>
          <w:sz w:val="24"/>
          <w:szCs w:val="24"/>
        </w:rPr>
      </w:pPr>
    </w:p>
    <w:p w14:paraId="6A74074F" w14:textId="77777777" w:rsidR="00E238FF" w:rsidRPr="00E238FF" w:rsidRDefault="00E238FF" w:rsidP="00E238FF">
      <w:pPr>
        <w:bidi w:val="0"/>
        <w:jc w:val="both"/>
        <w:rPr>
          <w:rFonts w:asciiTheme="majorBidi" w:eastAsia="Times New Roman" w:hAnsiTheme="majorBidi" w:cstheme="majorBidi"/>
          <w:i/>
          <w:sz w:val="40"/>
          <w:szCs w:val="40"/>
          <w:rtl/>
          <w:lang w:bidi="ar-EG"/>
        </w:rPr>
      </w:pPr>
    </w:p>
    <w:p w14:paraId="125539D1" w14:textId="77777777" w:rsidR="000033B1" w:rsidRPr="00E238FF" w:rsidRDefault="000033B1" w:rsidP="00E238FF">
      <w:pPr>
        <w:bidi w:val="0"/>
        <w:rPr>
          <w:rFonts w:asciiTheme="majorBidi" w:hAnsiTheme="majorBidi" w:cstheme="majorBidi"/>
          <w:sz w:val="24"/>
          <w:szCs w:val="24"/>
        </w:rPr>
      </w:pPr>
    </w:p>
    <w:sectPr w:rsidR="000033B1" w:rsidRPr="00E238FF" w:rsidSect="001F7FB4">
      <w:headerReference w:type="default" r:id="rId7"/>
      <w:footerReference w:type="default" r:id="rId8"/>
      <w:headerReference w:type="first" r:id="rId9"/>
      <w:footerReference w:type="first" r:id="rId10"/>
      <w:pgSz w:w="11907" w:h="16840" w:code="9"/>
      <w:pgMar w:top="1134" w:right="992" w:bottom="567" w:left="99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1A7C2" w14:textId="77777777" w:rsidR="000B2586" w:rsidRDefault="000B2586">
      <w:pPr>
        <w:spacing w:after="0" w:line="240" w:lineRule="auto"/>
      </w:pPr>
      <w:r>
        <w:separator/>
      </w:r>
    </w:p>
  </w:endnote>
  <w:endnote w:type="continuationSeparator" w:id="0">
    <w:p w14:paraId="57D13BC1" w14:textId="77777777" w:rsidR="000B2586" w:rsidRDefault="000B2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605283"/>
      <w:docPartObj>
        <w:docPartGallery w:val="Page Numbers (Bottom of Page)"/>
        <w:docPartUnique/>
      </w:docPartObj>
    </w:sdtPr>
    <w:sdtEndPr>
      <w:rPr>
        <w:noProof/>
      </w:rPr>
    </w:sdtEndPr>
    <w:sdtContent>
      <w:p w14:paraId="6A963CF5" w14:textId="079926FB" w:rsidR="00FF032D" w:rsidRDefault="00521ED0">
        <w:pPr>
          <w:pStyle w:val="Footer"/>
          <w:jc w:val="center"/>
        </w:pPr>
        <w:r w:rsidRPr="006B714E">
          <w:rPr>
            <w:b/>
            <w:bCs/>
            <w:noProof/>
          </w:rPr>
          <w:drawing>
            <wp:anchor distT="0" distB="0" distL="114300" distR="114300" simplePos="0" relativeHeight="251660288" behindDoc="1" locked="0" layoutInCell="1" allowOverlap="1" wp14:anchorId="11C1B69D" wp14:editId="4F876C4B">
              <wp:simplePos x="0" y="0"/>
              <wp:positionH relativeFrom="page">
                <wp:posOffset>20320</wp:posOffset>
              </wp:positionH>
              <wp:positionV relativeFrom="paragraph">
                <wp:posOffset>231140</wp:posOffset>
              </wp:positionV>
              <wp:extent cx="7743825" cy="67056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774382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714E">
          <w:rPr>
            <w:b/>
            <w:bCs/>
          </w:rPr>
          <w:fldChar w:fldCharType="begin"/>
        </w:r>
        <w:r w:rsidRPr="006B714E">
          <w:rPr>
            <w:b/>
            <w:bCs/>
          </w:rPr>
          <w:instrText xml:space="preserve"> PAGE   \* MERGEFORMAT </w:instrText>
        </w:r>
        <w:r w:rsidRPr="006B714E">
          <w:rPr>
            <w:b/>
            <w:bCs/>
          </w:rPr>
          <w:fldChar w:fldCharType="separate"/>
        </w:r>
        <w:r w:rsidR="00CD0BBE">
          <w:rPr>
            <w:b/>
            <w:bCs/>
            <w:noProof/>
          </w:rPr>
          <w:t>1</w:t>
        </w:r>
        <w:r w:rsidRPr="006B714E">
          <w:rPr>
            <w:b/>
            <w:bCs/>
            <w:noProof/>
          </w:rPr>
          <w:fldChar w:fldCharType="end"/>
        </w:r>
      </w:p>
    </w:sdtContent>
  </w:sdt>
  <w:p w14:paraId="20AD62B1" w14:textId="77777777" w:rsidR="00FF032D" w:rsidRDefault="00FF032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601"/>
      <w:gridCol w:w="1353"/>
      <w:gridCol w:w="568"/>
      <w:gridCol w:w="1921"/>
      <w:gridCol w:w="436"/>
      <w:gridCol w:w="4529"/>
    </w:tblGrid>
    <w:tr w:rsidR="006B714E" w14:paraId="5010D61D" w14:textId="77777777" w:rsidTr="0036671B">
      <w:trPr>
        <w:jc w:val="center"/>
      </w:trPr>
      <w:tc>
        <w:tcPr>
          <w:tcW w:w="646" w:type="pct"/>
          <w:vMerge w:val="restart"/>
          <w:vAlign w:val="center"/>
        </w:tcPr>
        <w:p w14:paraId="6A962333" w14:textId="77777777" w:rsidR="00FF032D" w:rsidRDefault="00521ED0" w:rsidP="006B714E">
          <w:pPr>
            <w:spacing w:after="60"/>
            <w:jc w:val="center"/>
            <w:rPr>
              <w:noProof/>
              <w:rtl/>
            </w:rPr>
          </w:pPr>
          <w:r>
            <w:rPr>
              <w:rFonts w:hint="cs"/>
              <w:noProof/>
            </w:rPr>
            <w:drawing>
              <wp:inline distT="0" distB="0" distL="0" distR="0" wp14:anchorId="1FA403B1" wp14:editId="722E600F">
                <wp:extent cx="721378" cy="560173"/>
                <wp:effectExtent l="0" t="0" r="2540" b="0"/>
                <wp:docPr id="2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14:paraId="1CD14C5F" w14:textId="77777777" w:rsidR="00FF032D" w:rsidRDefault="00FF032D" w:rsidP="006B714E">
          <w:pPr>
            <w:spacing w:after="60"/>
            <w:rPr>
              <w:rFonts w:ascii="Times New Roman" w:hAnsi="Times New Roman" w:cs="Times New Roman"/>
              <w:b/>
              <w:bCs/>
              <w:color w:val="000066"/>
              <w:sz w:val="20"/>
              <w:szCs w:val="20"/>
            </w:rPr>
          </w:pPr>
        </w:p>
        <w:p w14:paraId="246BA11F" w14:textId="77777777" w:rsidR="00FF032D" w:rsidRPr="00EB74DC" w:rsidRDefault="00521ED0" w:rsidP="006B714E">
          <w:pPr>
            <w:spacing w:after="60"/>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6B714E" w14:paraId="33560DEB" w14:textId="77777777" w:rsidTr="0036671B">
      <w:trPr>
        <w:jc w:val="center"/>
      </w:trPr>
      <w:tc>
        <w:tcPr>
          <w:tcW w:w="646" w:type="pct"/>
          <w:vMerge/>
        </w:tcPr>
        <w:p w14:paraId="30F2E4B0" w14:textId="77777777" w:rsidR="00FF032D" w:rsidRDefault="00FF032D" w:rsidP="006B714E">
          <w:pPr>
            <w:jc w:val="center"/>
            <w:rPr>
              <w:b/>
              <w:bCs/>
              <w:noProof/>
              <w:lang w:bidi="ar-EG"/>
            </w:rPr>
          </w:pPr>
        </w:p>
      </w:tc>
      <w:tc>
        <w:tcPr>
          <w:tcW w:w="278" w:type="pct"/>
          <w:vMerge w:val="restart"/>
          <w:vAlign w:val="center"/>
        </w:tcPr>
        <w:p w14:paraId="713BF8B8" w14:textId="77777777" w:rsidR="00FF032D" w:rsidRPr="000F15D5" w:rsidRDefault="00521ED0" w:rsidP="006B714E">
          <w:pPr>
            <w:jc w:val="center"/>
            <w:rPr>
              <w:b/>
              <w:bCs/>
              <w:lang w:bidi="ar-EG"/>
            </w:rPr>
          </w:pPr>
          <w:r>
            <w:rPr>
              <w:b/>
              <w:bCs/>
              <w:noProof/>
            </w:rPr>
            <w:drawing>
              <wp:inline distT="0" distB="0" distL="0" distR="0" wp14:anchorId="78281994" wp14:editId="356A45F7">
                <wp:extent cx="113208" cy="180000"/>
                <wp:effectExtent l="0" t="0" r="1270"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14:paraId="24C1A14F" w14:textId="77777777" w:rsidR="00FF032D" w:rsidRPr="000F15D5" w:rsidRDefault="00521ED0" w:rsidP="006B714E">
          <w:pPr>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 xml:space="preserve">148 </w:t>
          </w:r>
          <w:proofErr w:type="spellStart"/>
          <w:r w:rsidRPr="000F15D5">
            <w:rPr>
              <w:rFonts w:asciiTheme="majorBidi" w:eastAsia="Times New Roman" w:hAnsiTheme="majorBidi" w:cstheme="majorBidi"/>
              <w:color w:val="000000"/>
              <w:sz w:val="18"/>
              <w:szCs w:val="18"/>
            </w:rPr>
            <w:t>Misr</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Helwan</w:t>
          </w:r>
          <w:proofErr w:type="spellEnd"/>
          <w:r w:rsidRPr="000F15D5">
            <w:rPr>
              <w:rFonts w:asciiTheme="majorBidi" w:eastAsia="Times New Roman" w:hAnsiTheme="majorBidi" w:cstheme="majorBidi"/>
              <w:color w:val="000000"/>
              <w:sz w:val="18"/>
              <w:szCs w:val="18"/>
            </w:rPr>
            <w:t xml:space="preserve"> El-</w:t>
          </w:r>
          <w:proofErr w:type="spellStart"/>
          <w:r w:rsidRPr="000F15D5">
            <w:rPr>
              <w:rFonts w:asciiTheme="majorBidi" w:eastAsia="Times New Roman" w:hAnsiTheme="majorBidi" w:cstheme="majorBidi"/>
              <w:color w:val="000000"/>
              <w:sz w:val="18"/>
              <w:szCs w:val="18"/>
            </w:rPr>
            <w:t>Zyrae</w:t>
          </w:r>
          <w:proofErr w:type="spellEnd"/>
          <w:r w:rsidRPr="000F15D5">
            <w:rPr>
              <w:rFonts w:asciiTheme="majorBidi" w:eastAsia="Times New Roman" w:hAnsiTheme="majorBidi" w:cstheme="majorBidi"/>
              <w:color w:val="000000"/>
              <w:sz w:val="18"/>
              <w:szCs w:val="18"/>
            </w:rPr>
            <w:t xml:space="preserve"> Road, El </w:t>
          </w:r>
          <w:proofErr w:type="spellStart"/>
          <w:r w:rsidRPr="000F15D5">
            <w:rPr>
              <w:rFonts w:asciiTheme="majorBidi" w:eastAsia="Times New Roman" w:hAnsiTheme="majorBidi" w:cstheme="majorBidi"/>
              <w:color w:val="000000"/>
              <w:sz w:val="18"/>
              <w:szCs w:val="18"/>
            </w:rPr>
            <w:t>Matbaa</w:t>
          </w:r>
          <w:proofErr w:type="spellEnd"/>
          <w:r w:rsidRPr="000F15D5">
            <w:rPr>
              <w:rFonts w:asciiTheme="majorBidi" w:eastAsia="Times New Roman" w:hAnsiTheme="majorBidi" w:cstheme="majorBidi"/>
              <w:color w:val="000000"/>
              <w:sz w:val="18"/>
              <w:szCs w:val="18"/>
              <w:rtl/>
            </w:rPr>
            <w:t xml:space="preserve"> </w:t>
          </w:r>
          <w:proofErr w:type="spellStart"/>
          <w:r w:rsidRPr="000F15D5">
            <w:rPr>
              <w:rFonts w:asciiTheme="majorBidi" w:eastAsia="Times New Roman" w:hAnsiTheme="majorBidi" w:cstheme="majorBidi"/>
              <w:color w:val="000000"/>
              <w:sz w:val="18"/>
              <w:szCs w:val="18"/>
            </w:rPr>
            <w:t>Sq</w:t>
          </w:r>
          <w:proofErr w:type="spellEnd"/>
          <w:r w:rsidRPr="000F15D5">
            <w:rPr>
              <w:rFonts w:asciiTheme="majorBidi" w:eastAsia="Times New Roman" w:hAnsiTheme="majorBidi" w:cstheme="majorBidi"/>
              <w:color w:val="000000"/>
              <w:sz w:val="18"/>
              <w:szCs w:val="18"/>
            </w:rPr>
            <w:t xml:space="preserve">, </w:t>
          </w:r>
          <w:proofErr w:type="spellStart"/>
          <w:r w:rsidRPr="000F15D5">
            <w:rPr>
              <w:rFonts w:asciiTheme="majorBidi" w:eastAsia="Times New Roman" w:hAnsiTheme="majorBidi" w:cstheme="majorBidi"/>
              <w:color w:val="000000"/>
              <w:sz w:val="18"/>
              <w:szCs w:val="18"/>
            </w:rPr>
            <w:t>Hadayek</w:t>
          </w:r>
          <w:proofErr w:type="spellEnd"/>
          <w:r w:rsidRPr="000F15D5">
            <w:rPr>
              <w:rFonts w:asciiTheme="majorBidi" w:eastAsia="Times New Roman" w:hAnsiTheme="majorBidi" w:cstheme="majorBidi"/>
              <w:color w:val="000000"/>
              <w:sz w:val="18"/>
              <w:szCs w:val="18"/>
            </w:rPr>
            <w:t xml:space="preserve"> El </w:t>
          </w:r>
          <w:proofErr w:type="spellStart"/>
          <w:r w:rsidRPr="000F15D5">
            <w:rPr>
              <w:rFonts w:asciiTheme="majorBidi" w:eastAsia="Times New Roman" w:hAnsiTheme="majorBidi" w:cstheme="majorBidi"/>
              <w:color w:val="000000"/>
              <w:sz w:val="18"/>
              <w:szCs w:val="18"/>
            </w:rPr>
            <w:t>Maadi</w:t>
          </w:r>
          <w:proofErr w:type="spellEnd"/>
          <w:r w:rsidRPr="000F15D5">
            <w:rPr>
              <w:rFonts w:asciiTheme="majorBidi" w:eastAsia="Times New Roman" w:hAnsiTheme="majorBidi" w:cstheme="majorBidi"/>
              <w:color w:val="000000"/>
              <w:sz w:val="18"/>
              <w:szCs w:val="18"/>
            </w:rPr>
            <w:t>,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6B714E" w14:paraId="2F1EFCA6" w14:textId="77777777" w:rsidTr="0036671B">
      <w:trPr>
        <w:jc w:val="center"/>
      </w:trPr>
      <w:tc>
        <w:tcPr>
          <w:tcW w:w="646" w:type="pct"/>
          <w:vMerge/>
        </w:tcPr>
        <w:p w14:paraId="0760CF62" w14:textId="77777777" w:rsidR="00FF032D" w:rsidRDefault="00FF032D" w:rsidP="006B714E">
          <w:pPr>
            <w:jc w:val="center"/>
            <w:rPr>
              <w:lang w:bidi="ar-EG"/>
            </w:rPr>
          </w:pPr>
        </w:p>
      </w:tc>
      <w:tc>
        <w:tcPr>
          <w:tcW w:w="278" w:type="pct"/>
          <w:vMerge/>
          <w:vAlign w:val="center"/>
        </w:tcPr>
        <w:p w14:paraId="2800A25E" w14:textId="77777777" w:rsidR="00FF032D" w:rsidRDefault="00FF032D" w:rsidP="006B714E">
          <w:pPr>
            <w:jc w:val="center"/>
            <w:rPr>
              <w:lang w:bidi="ar-EG"/>
            </w:rPr>
          </w:pPr>
        </w:p>
      </w:tc>
      <w:tc>
        <w:tcPr>
          <w:tcW w:w="4076" w:type="pct"/>
          <w:gridSpan w:val="5"/>
          <w:vAlign w:val="center"/>
        </w:tcPr>
        <w:p w14:paraId="3B61B9BB" w14:textId="77777777" w:rsidR="00FF032D" w:rsidRPr="000F15D5" w:rsidRDefault="00521ED0" w:rsidP="006B714E">
          <w:pPr>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 xml:space="preserve">380 </w:t>
          </w:r>
          <w:proofErr w:type="spellStart"/>
          <w:r w:rsidRPr="000F15D5">
            <w:rPr>
              <w:rFonts w:asciiTheme="majorBidi" w:hAnsiTheme="majorBidi" w:cstheme="majorBidi"/>
              <w:color w:val="000000"/>
              <w:sz w:val="18"/>
              <w:szCs w:val="18"/>
              <w:shd w:val="clear" w:color="auto" w:fill="FFFFFF"/>
            </w:rPr>
            <w:t>Corniche</w:t>
          </w:r>
          <w:proofErr w:type="spellEnd"/>
          <w:r w:rsidRPr="000F15D5">
            <w:rPr>
              <w:rFonts w:asciiTheme="majorBidi" w:hAnsiTheme="majorBidi" w:cstheme="majorBidi"/>
              <w:color w:val="000000"/>
              <w:sz w:val="18"/>
              <w:szCs w:val="18"/>
              <w:shd w:val="clear" w:color="auto" w:fill="FFFFFF"/>
            </w:rPr>
            <w:t xml:space="preserve"> El Nil St., </w:t>
          </w:r>
          <w:proofErr w:type="spellStart"/>
          <w:r w:rsidRPr="000F15D5">
            <w:rPr>
              <w:rFonts w:asciiTheme="majorBidi" w:hAnsiTheme="majorBidi" w:cstheme="majorBidi"/>
              <w:color w:val="000000"/>
              <w:sz w:val="18"/>
              <w:szCs w:val="18"/>
              <w:shd w:val="clear" w:color="auto" w:fill="FFFFFF"/>
            </w:rPr>
            <w:t>Gawharet</w:t>
          </w:r>
          <w:proofErr w:type="spellEnd"/>
          <w:r w:rsidRPr="000F15D5">
            <w:rPr>
              <w:rFonts w:asciiTheme="majorBidi" w:hAnsiTheme="majorBidi" w:cstheme="majorBidi"/>
              <w:color w:val="000000"/>
              <w:sz w:val="18"/>
              <w:szCs w:val="18"/>
              <w:shd w:val="clear" w:color="auto" w:fill="FFFFFF"/>
            </w:rPr>
            <w:t xml:space="preserve"> El </w:t>
          </w:r>
          <w:proofErr w:type="spellStart"/>
          <w:r w:rsidRPr="000F15D5">
            <w:rPr>
              <w:rFonts w:asciiTheme="majorBidi" w:hAnsiTheme="majorBidi" w:cstheme="majorBidi"/>
              <w:color w:val="000000"/>
              <w:sz w:val="18"/>
              <w:szCs w:val="18"/>
              <w:shd w:val="clear" w:color="auto" w:fill="FFFFFF"/>
            </w:rPr>
            <w:t>Maadi</w:t>
          </w:r>
          <w:proofErr w:type="spellEnd"/>
          <w:r w:rsidRPr="000F15D5">
            <w:rPr>
              <w:rFonts w:asciiTheme="majorBidi" w:hAnsiTheme="majorBidi" w:cstheme="majorBidi"/>
              <w:color w:val="000000"/>
              <w:sz w:val="18"/>
              <w:szCs w:val="18"/>
              <w:shd w:val="clear" w:color="auto" w:fill="FFFFFF"/>
            </w:rPr>
            <w:t xml:space="preserve"> Tower,38th Floor, Tower B, Cairo, Egypt</w:t>
          </w:r>
        </w:p>
      </w:tc>
    </w:tr>
    <w:tr w:rsidR="006B714E" w14:paraId="04C71AD1" w14:textId="77777777" w:rsidTr="0036671B">
      <w:trPr>
        <w:jc w:val="center"/>
      </w:trPr>
      <w:tc>
        <w:tcPr>
          <w:tcW w:w="646" w:type="pct"/>
          <w:vMerge/>
        </w:tcPr>
        <w:p w14:paraId="52CF2B3E" w14:textId="77777777" w:rsidR="00FF032D" w:rsidRDefault="00FF032D" w:rsidP="006B714E">
          <w:pPr>
            <w:jc w:val="center"/>
            <w:rPr>
              <w:noProof/>
              <w:lang w:bidi="ar-EG"/>
            </w:rPr>
          </w:pPr>
        </w:p>
      </w:tc>
      <w:tc>
        <w:tcPr>
          <w:tcW w:w="278" w:type="pct"/>
          <w:vAlign w:val="center"/>
        </w:tcPr>
        <w:p w14:paraId="70BAD98A" w14:textId="77777777" w:rsidR="00FF032D" w:rsidRDefault="00521ED0" w:rsidP="006B714E">
          <w:pPr>
            <w:jc w:val="center"/>
            <w:rPr>
              <w:lang w:bidi="ar-EG"/>
            </w:rPr>
          </w:pPr>
          <w:r>
            <w:rPr>
              <w:noProof/>
            </w:rPr>
            <w:drawing>
              <wp:inline distT="0" distB="0" distL="0" distR="0" wp14:anchorId="490AF0AB" wp14:editId="43BFA517">
                <wp:extent cx="178378" cy="180000"/>
                <wp:effectExtent l="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14:paraId="4B38722D" w14:textId="77777777" w:rsidR="00FF032D" w:rsidRPr="000F15D5" w:rsidRDefault="00521ED0" w:rsidP="006B714E">
          <w:pPr>
            <w:rPr>
              <w:sz w:val="18"/>
              <w:szCs w:val="18"/>
              <w:lang w:bidi="ar-EG"/>
            </w:rPr>
          </w:pPr>
          <w:r w:rsidRPr="000F15D5">
            <w:rPr>
              <w:rFonts w:ascii="Tahoma" w:hAnsi="Tahoma" w:cs="Tahoma"/>
              <w:color w:val="000000"/>
              <w:sz w:val="18"/>
              <w:szCs w:val="18"/>
              <w:shd w:val="clear" w:color="auto" w:fill="FFFFFF"/>
            </w:rPr>
            <w:t xml:space="preserve">490 El </w:t>
          </w:r>
          <w:proofErr w:type="spellStart"/>
          <w:r w:rsidRPr="000F15D5">
            <w:rPr>
              <w:rFonts w:ascii="Tahoma" w:hAnsi="Tahoma" w:cs="Tahoma"/>
              <w:color w:val="000000"/>
              <w:sz w:val="18"/>
              <w:szCs w:val="18"/>
              <w:shd w:val="clear" w:color="auto" w:fill="FFFFFF"/>
            </w:rPr>
            <w:t>Maadi</w:t>
          </w:r>
          <w:proofErr w:type="spellEnd"/>
          <w:r w:rsidRPr="000F15D5">
            <w:rPr>
              <w:sz w:val="18"/>
              <w:szCs w:val="18"/>
              <w:lang w:bidi="ar-EG"/>
            </w:rPr>
            <w:t xml:space="preserve"> </w:t>
          </w:r>
        </w:p>
      </w:tc>
      <w:tc>
        <w:tcPr>
          <w:tcW w:w="1152" w:type="pct"/>
          <w:gridSpan w:val="2"/>
          <w:vAlign w:val="center"/>
        </w:tcPr>
        <w:p w14:paraId="4F8109AE" w14:textId="77777777" w:rsidR="00FF032D" w:rsidRPr="000F15D5" w:rsidRDefault="00521ED0" w:rsidP="006B714E">
          <w:pPr>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14:paraId="245D302E" w14:textId="77777777" w:rsidR="00FF032D" w:rsidRPr="00A20672" w:rsidRDefault="00521ED0" w:rsidP="006B714E">
          <w:pPr>
            <w:rPr>
              <w:b/>
              <w:bCs/>
              <w:sz w:val="18"/>
              <w:szCs w:val="18"/>
              <w:lang w:bidi="ar-EG"/>
            </w:rPr>
          </w:pPr>
          <w:r>
            <w:rPr>
              <w:b/>
              <w:bCs/>
              <w:noProof/>
              <w:sz w:val="18"/>
              <w:szCs w:val="18"/>
            </w:rPr>
            <w:drawing>
              <wp:inline distT="0" distB="0" distL="0" distR="0" wp14:anchorId="2A2D3C72" wp14:editId="2474BA22">
                <wp:extent cx="185455" cy="180000"/>
                <wp:effectExtent l="0" t="0" r="508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14:paraId="260E11A1" w14:textId="77777777" w:rsidR="00FF032D" w:rsidRPr="000F15D5" w:rsidRDefault="00521ED0" w:rsidP="006B714E">
          <w:pPr>
            <w:rPr>
              <w:sz w:val="18"/>
              <w:szCs w:val="18"/>
              <w:lang w:bidi="ar-EG"/>
            </w:rPr>
          </w:pPr>
          <w:r w:rsidRPr="0086433E">
            <w:rPr>
              <w:rStyle w:val="apple-style-span"/>
              <w:color w:val="000000"/>
              <w:sz w:val="20"/>
              <w:szCs w:val="20"/>
            </w:rPr>
            <w:t>maat@maatpeace.org</w:t>
          </w:r>
        </w:p>
      </w:tc>
    </w:tr>
    <w:tr w:rsidR="006B714E" w14:paraId="5A2F8523" w14:textId="77777777" w:rsidTr="0036671B">
      <w:trPr>
        <w:jc w:val="center"/>
      </w:trPr>
      <w:tc>
        <w:tcPr>
          <w:tcW w:w="646" w:type="pct"/>
          <w:vMerge/>
        </w:tcPr>
        <w:p w14:paraId="655C88C8" w14:textId="77777777" w:rsidR="00FF032D" w:rsidRDefault="00FF032D" w:rsidP="006B714E">
          <w:pPr>
            <w:jc w:val="center"/>
            <w:rPr>
              <w:noProof/>
              <w:lang w:bidi="ar-EG"/>
            </w:rPr>
          </w:pPr>
        </w:p>
      </w:tc>
      <w:tc>
        <w:tcPr>
          <w:tcW w:w="278" w:type="pct"/>
          <w:vAlign w:val="center"/>
        </w:tcPr>
        <w:p w14:paraId="29F85E16" w14:textId="77777777" w:rsidR="00FF032D" w:rsidRDefault="00521ED0" w:rsidP="006B714E">
          <w:pPr>
            <w:jc w:val="center"/>
            <w:rPr>
              <w:noProof/>
              <w:lang w:bidi="ar-EG"/>
            </w:rPr>
          </w:pPr>
          <w:r>
            <w:rPr>
              <w:noProof/>
            </w:rPr>
            <w:drawing>
              <wp:inline distT="0" distB="0" distL="0" distR="0" wp14:anchorId="2D15603A" wp14:editId="28195B8D">
                <wp:extent cx="178378" cy="180000"/>
                <wp:effectExtent l="0" t="0" r="0" b="0"/>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14:paraId="383E4E61" w14:textId="77777777" w:rsidR="00FF032D" w:rsidRPr="00DE0507" w:rsidRDefault="00521ED0" w:rsidP="006B714E">
          <w:pPr>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14:paraId="4951B7A7" w14:textId="77777777" w:rsidR="00FF032D" w:rsidRPr="00DE0507" w:rsidRDefault="00521ED0" w:rsidP="006B714E">
          <w:pPr>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14:paraId="5EFF6865" w14:textId="77777777" w:rsidR="00FF032D" w:rsidRDefault="00521ED0" w:rsidP="006B714E">
          <w:pPr>
            <w:rPr>
              <w:b/>
              <w:bCs/>
              <w:noProof/>
              <w:sz w:val="18"/>
              <w:szCs w:val="18"/>
              <w:lang w:bidi="ar-EG"/>
            </w:rPr>
          </w:pPr>
          <w:r w:rsidRPr="005C2948">
            <w:rPr>
              <w:rFonts w:asciiTheme="majorBidi" w:hAnsiTheme="majorBidi" w:cstheme="majorBidi"/>
              <w:b/>
              <w:bCs/>
              <w:noProof/>
              <w:color w:val="000000"/>
              <w:sz w:val="18"/>
              <w:szCs w:val="18"/>
              <w:shd w:val="clear" w:color="auto" w:fill="FFFFFF"/>
            </w:rPr>
            <w:drawing>
              <wp:inline distT="0" distB="0" distL="0" distR="0" wp14:anchorId="6FD9F8D3" wp14:editId="182BB73B">
                <wp:extent cx="100547" cy="180000"/>
                <wp:effectExtent l="0" t="0" r="0" b="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14:paraId="0754C5A8" w14:textId="77777777" w:rsidR="00FF032D" w:rsidRPr="0086433E" w:rsidRDefault="00521ED0" w:rsidP="006B714E">
          <w:pPr>
            <w:rPr>
              <w:rStyle w:val="apple-style-span"/>
              <w:color w:val="000000"/>
              <w:sz w:val="20"/>
              <w:szCs w:val="20"/>
            </w:rPr>
          </w:pPr>
          <w:r w:rsidRPr="0086433E">
            <w:rPr>
              <w:rStyle w:val="apple-style-span"/>
              <w:b/>
              <w:bCs/>
              <w:color w:val="000000" w:themeColor="text1"/>
              <w:sz w:val="18"/>
              <w:szCs w:val="18"/>
            </w:rPr>
            <w:t>+201226521170</w:t>
          </w:r>
        </w:p>
      </w:tc>
    </w:tr>
  </w:tbl>
  <w:p w14:paraId="6C137803" w14:textId="77777777" w:rsidR="00FF032D" w:rsidRPr="00DE0507" w:rsidRDefault="00FF032D" w:rsidP="006B714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E3370" w14:textId="77777777" w:rsidR="000B2586" w:rsidRDefault="000B2586">
      <w:pPr>
        <w:spacing w:after="0" w:line="240" w:lineRule="auto"/>
      </w:pPr>
      <w:r>
        <w:separator/>
      </w:r>
    </w:p>
  </w:footnote>
  <w:footnote w:type="continuationSeparator" w:id="0">
    <w:p w14:paraId="04467039" w14:textId="77777777" w:rsidR="000B2586" w:rsidRDefault="000B2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D568A" w14:textId="77777777" w:rsidR="00FF032D" w:rsidRDefault="00521ED0">
    <w:r>
      <w:rPr>
        <w:rFonts w:hint="cs"/>
        <w:noProof/>
      </w:rPr>
      <w:drawing>
        <wp:inline distT="0" distB="0" distL="0" distR="0" wp14:anchorId="419A9261" wp14:editId="61EE65BC">
          <wp:extent cx="721378" cy="560173"/>
          <wp:effectExtent l="0" t="0" r="2540" b="0"/>
          <wp:docPr id="7"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6B714E" w14:paraId="5A39A1D2" w14:textId="77777777" w:rsidTr="00295CF7">
      <w:tc>
        <w:tcPr>
          <w:tcW w:w="2500" w:type="pct"/>
        </w:tcPr>
        <w:p w14:paraId="121A2DF1" w14:textId="77777777" w:rsidR="00FF032D" w:rsidRDefault="00FF032D" w:rsidP="006B714E">
          <w:pPr>
            <w:pStyle w:val="Header"/>
          </w:pPr>
        </w:p>
      </w:tc>
      <w:tc>
        <w:tcPr>
          <w:tcW w:w="2500" w:type="pct"/>
        </w:tcPr>
        <w:p w14:paraId="11613BA3" w14:textId="77777777" w:rsidR="00FF032D" w:rsidRDefault="00FF032D" w:rsidP="006B714E">
          <w:pPr>
            <w:pStyle w:val="Header"/>
          </w:pPr>
        </w:p>
      </w:tc>
    </w:tr>
  </w:tbl>
  <w:p w14:paraId="7001EBAC" w14:textId="77777777" w:rsidR="00FF032D" w:rsidRPr="00295CF7" w:rsidRDefault="004E3C9E" w:rsidP="00295CF7">
    <w:pPr>
      <w:pStyle w:val="Header"/>
      <w:rPr>
        <w:sz w:val="10"/>
        <w:szCs w:val="10"/>
      </w:rPr>
    </w:pPr>
    <w:r>
      <w:rPr>
        <w:noProof/>
      </w:rPr>
      <w:drawing>
        <wp:anchor distT="0" distB="0" distL="114300" distR="114300" simplePos="0" relativeHeight="251662336" behindDoc="1" locked="0" layoutInCell="1" allowOverlap="1" wp14:anchorId="1952491F" wp14:editId="04CBF5DE">
          <wp:simplePos x="0" y="0"/>
          <wp:positionH relativeFrom="page">
            <wp:posOffset>-7620</wp:posOffset>
          </wp:positionH>
          <wp:positionV relativeFrom="paragraph">
            <wp:posOffset>-589915</wp:posOffset>
          </wp:positionV>
          <wp:extent cx="7627520" cy="106299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399" cy="10646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7343F"/>
    <w:multiLevelType w:val="hybridMultilevel"/>
    <w:tmpl w:val="30405B10"/>
    <w:lvl w:ilvl="0" w:tplc="E6B8BB3A">
      <w:start w:val="1"/>
      <w:numFmt w:val="bullet"/>
      <w:lvlText w:val="•"/>
      <w:lvlJc w:val="left"/>
      <w:pPr>
        <w:tabs>
          <w:tab w:val="num" w:pos="720"/>
        </w:tabs>
        <w:ind w:left="720" w:hanging="360"/>
      </w:pPr>
      <w:rPr>
        <w:rFonts w:ascii="Times New Roman" w:hAnsi="Times New Roman" w:hint="default"/>
      </w:rPr>
    </w:lvl>
    <w:lvl w:ilvl="1" w:tplc="484E54FE" w:tentative="1">
      <w:start w:val="1"/>
      <w:numFmt w:val="bullet"/>
      <w:lvlText w:val="•"/>
      <w:lvlJc w:val="left"/>
      <w:pPr>
        <w:tabs>
          <w:tab w:val="num" w:pos="1440"/>
        </w:tabs>
        <w:ind w:left="1440" w:hanging="360"/>
      </w:pPr>
      <w:rPr>
        <w:rFonts w:ascii="Times New Roman" w:hAnsi="Times New Roman" w:hint="default"/>
      </w:rPr>
    </w:lvl>
    <w:lvl w:ilvl="2" w:tplc="273473CA" w:tentative="1">
      <w:start w:val="1"/>
      <w:numFmt w:val="bullet"/>
      <w:lvlText w:val="•"/>
      <w:lvlJc w:val="left"/>
      <w:pPr>
        <w:tabs>
          <w:tab w:val="num" w:pos="2160"/>
        </w:tabs>
        <w:ind w:left="2160" w:hanging="360"/>
      </w:pPr>
      <w:rPr>
        <w:rFonts w:ascii="Times New Roman" w:hAnsi="Times New Roman" w:hint="default"/>
      </w:rPr>
    </w:lvl>
    <w:lvl w:ilvl="3" w:tplc="79D2F778" w:tentative="1">
      <w:start w:val="1"/>
      <w:numFmt w:val="bullet"/>
      <w:lvlText w:val="•"/>
      <w:lvlJc w:val="left"/>
      <w:pPr>
        <w:tabs>
          <w:tab w:val="num" w:pos="2880"/>
        </w:tabs>
        <w:ind w:left="2880" w:hanging="360"/>
      </w:pPr>
      <w:rPr>
        <w:rFonts w:ascii="Times New Roman" w:hAnsi="Times New Roman" w:hint="default"/>
      </w:rPr>
    </w:lvl>
    <w:lvl w:ilvl="4" w:tplc="4C549C64" w:tentative="1">
      <w:start w:val="1"/>
      <w:numFmt w:val="bullet"/>
      <w:lvlText w:val="•"/>
      <w:lvlJc w:val="left"/>
      <w:pPr>
        <w:tabs>
          <w:tab w:val="num" w:pos="3600"/>
        </w:tabs>
        <w:ind w:left="3600" w:hanging="360"/>
      </w:pPr>
      <w:rPr>
        <w:rFonts w:ascii="Times New Roman" w:hAnsi="Times New Roman" w:hint="default"/>
      </w:rPr>
    </w:lvl>
    <w:lvl w:ilvl="5" w:tplc="2E329BF0" w:tentative="1">
      <w:start w:val="1"/>
      <w:numFmt w:val="bullet"/>
      <w:lvlText w:val="•"/>
      <w:lvlJc w:val="left"/>
      <w:pPr>
        <w:tabs>
          <w:tab w:val="num" w:pos="4320"/>
        </w:tabs>
        <w:ind w:left="4320" w:hanging="360"/>
      </w:pPr>
      <w:rPr>
        <w:rFonts w:ascii="Times New Roman" w:hAnsi="Times New Roman" w:hint="default"/>
      </w:rPr>
    </w:lvl>
    <w:lvl w:ilvl="6" w:tplc="B29EEE58" w:tentative="1">
      <w:start w:val="1"/>
      <w:numFmt w:val="bullet"/>
      <w:lvlText w:val="•"/>
      <w:lvlJc w:val="left"/>
      <w:pPr>
        <w:tabs>
          <w:tab w:val="num" w:pos="5040"/>
        </w:tabs>
        <w:ind w:left="5040" w:hanging="360"/>
      </w:pPr>
      <w:rPr>
        <w:rFonts w:ascii="Times New Roman" w:hAnsi="Times New Roman" w:hint="default"/>
      </w:rPr>
    </w:lvl>
    <w:lvl w:ilvl="7" w:tplc="3B080156" w:tentative="1">
      <w:start w:val="1"/>
      <w:numFmt w:val="bullet"/>
      <w:lvlText w:val="•"/>
      <w:lvlJc w:val="left"/>
      <w:pPr>
        <w:tabs>
          <w:tab w:val="num" w:pos="5760"/>
        </w:tabs>
        <w:ind w:left="5760" w:hanging="360"/>
      </w:pPr>
      <w:rPr>
        <w:rFonts w:ascii="Times New Roman" w:hAnsi="Times New Roman" w:hint="default"/>
      </w:rPr>
    </w:lvl>
    <w:lvl w:ilvl="8" w:tplc="9016469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43D2603"/>
    <w:multiLevelType w:val="hybridMultilevel"/>
    <w:tmpl w:val="359E4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46"/>
    <w:rsid w:val="000033B1"/>
    <w:rsid w:val="0002059F"/>
    <w:rsid w:val="00025901"/>
    <w:rsid w:val="000428FC"/>
    <w:rsid w:val="00063C43"/>
    <w:rsid w:val="00084D02"/>
    <w:rsid w:val="00084EBC"/>
    <w:rsid w:val="000A6D7E"/>
    <w:rsid w:val="000B2586"/>
    <w:rsid w:val="000D4883"/>
    <w:rsid w:val="000D4C46"/>
    <w:rsid w:val="00123645"/>
    <w:rsid w:val="00130349"/>
    <w:rsid w:val="00130C88"/>
    <w:rsid w:val="00157775"/>
    <w:rsid w:val="00160D9D"/>
    <w:rsid w:val="00171AC3"/>
    <w:rsid w:val="00176A7A"/>
    <w:rsid w:val="001946C0"/>
    <w:rsid w:val="001C0624"/>
    <w:rsid w:val="001C338A"/>
    <w:rsid w:val="001C7AC9"/>
    <w:rsid w:val="001D6D2C"/>
    <w:rsid w:val="001E270E"/>
    <w:rsid w:val="001F7FB4"/>
    <w:rsid w:val="00205CAB"/>
    <w:rsid w:val="002230F8"/>
    <w:rsid w:val="002409EB"/>
    <w:rsid w:val="002426BF"/>
    <w:rsid w:val="002630E9"/>
    <w:rsid w:val="00271CD8"/>
    <w:rsid w:val="00274143"/>
    <w:rsid w:val="00274B8B"/>
    <w:rsid w:val="00285EBE"/>
    <w:rsid w:val="002A6C60"/>
    <w:rsid w:val="00337607"/>
    <w:rsid w:val="003444A1"/>
    <w:rsid w:val="00361973"/>
    <w:rsid w:val="0037487D"/>
    <w:rsid w:val="003E1F7C"/>
    <w:rsid w:val="003F2BBF"/>
    <w:rsid w:val="004315FD"/>
    <w:rsid w:val="00440D84"/>
    <w:rsid w:val="004549F0"/>
    <w:rsid w:val="0048178F"/>
    <w:rsid w:val="00485E0E"/>
    <w:rsid w:val="004B1E03"/>
    <w:rsid w:val="004B3C28"/>
    <w:rsid w:val="004E3C9E"/>
    <w:rsid w:val="00521ED0"/>
    <w:rsid w:val="00527A3B"/>
    <w:rsid w:val="005A2968"/>
    <w:rsid w:val="005B5E31"/>
    <w:rsid w:val="005C5291"/>
    <w:rsid w:val="005E2F45"/>
    <w:rsid w:val="00600D3A"/>
    <w:rsid w:val="0060716B"/>
    <w:rsid w:val="00627D9D"/>
    <w:rsid w:val="0063082E"/>
    <w:rsid w:val="006422F4"/>
    <w:rsid w:val="00667220"/>
    <w:rsid w:val="00692693"/>
    <w:rsid w:val="00697E79"/>
    <w:rsid w:val="006B4CEA"/>
    <w:rsid w:val="006D1C1A"/>
    <w:rsid w:val="00743D80"/>
    <w:rsid w:val="00764FA6"/>
    <w:rsid w:val="00777997"/>
    <w:rsid w:val="00784A5B"/>
    <w:rsid w:val="007B6B18"/>
    <w:rsid w:val="007D1F0C"/>
    <w:rsid w:val="00810D82"/>
    <w:rsid w:val="00816D5B"/>
    <w:rsid w:val="008426A3"/>
    <w:rsid w:val="0086244B"/>
    <w:rsid w:val="0087356A"/>
    <w:rsid w:val="008A23C4"/>
    <w:rsid w:val="008B2778"/>
    <w:rsid w:val="008C7497"/>
    <w:rsid w:val="008E0973"/>
    <w:rsid w:val="00995D39"/>
    <w:rsid w:val="009B1AC0"/>
    <w:rsid w:val="009C68A7"/>
    <w:rsid w:val="00A1012B"/>
    <w:rsid w:val="00A54DAE"/>
    <w:rsid w:val="00A66C8E"/>
    <w:rsid w:val="00A754E5"/>
    <w:rsid w:val="00A82000"/>
    <w:rsid w:val="00A824C2"/>
    <w:rsid w:val="00A93E39"/>
    <w:rsid w:val="00AA7F4D"/>
    <w:rsid w:val="00B130F8"/>
    <w:rsid w:val="00B23D8B"/>
    <w:rsid w:val="00B660E8"/>
    <w:rsid w:val="00B83641"/>
    <w:rsid w:val="00B86B34"/>
    <w:rsid w:val="00BA18E6"/>
    <w:rsid w:val="00BF7B59"/>
    <w:rsid w:val="00C36E7F"/>
    <w:rsid w:val="00C41E01"/>
    <w:rsid w:val="00C52B40"/>
    <w:rsid w:val="00C61277"/>
    <w:rsid w:val="00CA4D7D"/>
    <w:rsid w:val="00CB5CC1"/>
    <w:rsid w:val="00CB6FD3"/>
    <w:rsid w:val="00CC1B51"/>
    <w:rsid w:val="00CC2108"/>
    <w:rsid w:val="00CD0BBE"/>
    <w:rsid w:val="00CD101A"/>
    <w:rsid w:val="00CD5C3D"/>
    <w:rsid w:val="00CE04F3"/>
    <w:rsid w:val="00CE3EF9"/>
    <w:rsid w:val="00D00052"/>
    <w:rsid w:val="00D106EF"/>
    <w:rsid w:val="00D10E07"/>
    <w:rsid w:val="00D302B3"/>
    <w:rsid w:val="00D32FBE"/>
    <w:rsid w:val="00D41CE3"/>
    <w:rsid w:val="00DB1F92"/>
    <w:rsid w:val="00DB3D9A"/>
    <w:rsid w:val="00DD77FA"/>
    <w:rsid w:val="00E01001"/>
    <w:rsid w:val="00E114BC"/>
    <w:rsid w:val="00E238FF"/>
    <w:rsid w:val="00E60C10"/>
    <w:rsid w:val="00E93F9D"/>
    <w:rsid w:val="00E97C64"/>
    <w:rsid w:val="00EA5FA8"/>
    <w:rsid w:val="00EF2183"/>
    <w:rsid w:val="00F16AA3"/>
    <w:rsid w:val="00F55AFF"/>
    <w:rsid w:val="00F90920"/>
    <w:rsid w:val="00FA295C"/>
    <w:rsid w:val="00FA6F40"/>
    <w:rsid w:val="00FC5D16"/>
    <w:rsid w:val="00FD155E"/>
    <w:rsid w:val="00FD4777"/>
    <w:rsid w:val="00FE4E1B"/>
    <w:rsid w:val="00FF0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BDF46"/>
  <w15:chartTrackingRefBased/>
  <w15:docId w15:val="{DD898465-05B0-424F-927B-155E9A9E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CAB"/>
    <w:pPr>
      <w:bidi/>
      <w:spacing w:after="200" w:line="276" w:lineRule="auto"/>
    </w:pPr>
    <w:rPr>
      <w:rFonts w:ascii="Calibri" w:eastAsia="Calibri" w:hAnsi="Calibri"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D4777"/>
    <w:rPr>
      <w:kern w:val="0"/>
      <w14:ligatures w14:val="none"/>
    </w:rPr>
  </w:style>
  <w:style w:type="paragraph" w:styleId="Footer">
    <w:name w:val="footer"/>
    <w:basedOn w:val="Normal"/>
    <w:link w:val="Foot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D4777"/>
    <w:rPr>
      <w:kern w:val="0"/>
      <w14:ligatures w14:val="none"/>
    </w:rPr>
  </w:style>
  <w:style w:type="table" w:styleId="TableGrid">
    <w:name w:val="Table Grid"/>
    <w:basedOn w:val="TableNormal"/>
    <w:uiPriority w:val="39"/>
    <w:rsid w:val="00FD4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D4777"/>
  </w:style>
  <w:style w:type="paragraph" w:customStyle="1" w:styleId="Default">
    <w:name w:val="Default"/>
    <w:rsid w:val="00A824C2"/>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205CAB"/>
    <w:pPr>
      <w:bidi w:val="0"/>
      <w:spacing w:before="100" w:beforeAutospacing="1" w:after="100" w:afterAutospacing="1" w:line="240" w:lineRule="auto"/>
      <w:ind w:left="300" w:hanging="357"/>
    </w:pPr>
    <w:rPr>
      <w:rFonts w:ascii="Times New Roman" w:eastAsia="Times New Roman" w:hAnsi="Times New Roman" w:cs="Times New Roman"/>
      <w:sz w:val="24"/>
      <w:szCs w:val="24"/>
    </w:rPr>
  </w:style>
  <w:style w:type="character" w:customStyle="1" w:styleId="hps">
    <w:name w:val="hps"/>
    <w:rsid w:val="00205CAB"/>
  </w:style>
  <w:style w:type="paragraph" w:styleId="ListParagraph">
    <w:name w:val="List Paragraph"/>
    <w:basedOn w:val="Normal"/>
    <w:uiPriority w:val="34"/>
    <w:qFormat/>
    <w:rsid w:val="00CD10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962">
      <w:bodyDiv w:val="1"/>
      <w:marLeft w:val="0"/>
      <w:marRight w:val="0"/>
      <w:marTop w:val="0"/>
      <w:marBottom w:val="0"/>
      <w:divBdr>
        <w:top w:val="none" w:sz="0" w:space="0" w:color="auto"/>
        <w:left w:val="none" w:sz="0" w:space="0" w:color="auto"/>
        <w:bottom w:val="none" w:sz="0" w:space="0" w:color="auto"/>
        <w:right w:val="none" w:sz="0" w:space="0" w:color="auto"/>
      </w:divBdr>
    </w:div>
    <w:div w:id="280651837">
      <w:bodyDiv w:val="1"/>
      <w:marLeft w:val="0"/>
      <w:marRight w:val="0"/>
      <w:marTop w:val="0"/>
      <w:marBottom w:val="0"/>
      <w:divBdr>
        <w:top w:val="none" w:sz="0" w:space="0" w:color="auto"/>
        <w:left w:val="none" w:sz="0" w:space="0" w:color="auto"/>
        <w:bottom w:val="none" w:sz="0" w:space="0" w:color="auto"/>
        <w:right w:val="none" w:sz="0" w:space="0" w:color="auto"/>
      </w:divBdr>
      <w:divsChild>
        <w:div w:id="600259322">
          <w:marLeft w:val="0"/>
          <w:marRight w:val="547"/>
          <w:marTop w:val="0"/>
          <w:marBottom w:val="0"/>
          <w:divBdr>
            <w:top w:val="none" w:sz="0" w:space="0" w:color="auto"/>
            <w:left w:val="none" w:sz="0" w:space="0" w:color="auto"/>
            <w:bottom w:val="none" w:sz="0" w:space="0" w:color="auto"/>
            <w:right w:val="none" w:sz="0" w:space="0" w:color="auto"/>
          </w:divBdr>
        </w:div>
      </w:divsChild>
    </w:div>
    <w:div w:id="532885716">
      <w:bodyDiv w:val="1"/>
      <w:marLeft w:val="0"/>
      <w:marRight w:val="0"/>
      <w:marTop w:val="0"/>
      <w:marBottom w:val="0"/>
      <w:divBdr>
        <w:top w:val="none" w:sz="0" w:space="0" w:color="auto"/>
        <w:left w:val="none" w:sz="0" w:space="0" w:color="auto"/>
        <w:bottom w:val="none" w:sz="0" w:space="0" w:color="auto"/>
        <w:right w:val="none" w:sz="0" w:space="0" w:color="auto"/>
      </w:divBdr>
      <w:divsChild>
        <w:div w:id="176893299">
          <w:marLeft w:val="0"/>
          <w:marRight w:val="547"/>
          <w:marTop w:val="0"/>
          <w:marBottom w:val="0"/>
          <w:divBdr>
            <w:top w:val="none" w:sz="0" w:space="0" w:color="auto"/>
            <w:left w:val="none" w:sz="0" w:space="0" w:color="auto"/>
            <w:bottom w:val="none" w:sz="0" w:space="0" w:color="auto"/>
            <w:right w:val="none" w:sz="0" w:space="0" w:color="auto"/>
          </w:divBdr>
        </w:div>
      </w:divsChild>
    </w:div>
    <w:div w:id="963386167">
      <w:bodyDiv w:val="1"/>
      <w:marLeft w:val="0"/>
      <w:marRight w:val="0"/>
      <w:marTop w:val="0"/>
      <w:marBottom w:val="0"/>
      <w:divBdr>
        <w:top w:val="none" w:sz="0" w:space="0" w:color="auto"/>
        <w:left w:val="none" w:sz="0" w:space="0" w:color="auto"/>
        <w:bottom w:val="none" w:sz="0" w:space="0" w:color="auto"/>
        <w:right w:val="none" w:sz="0" w:space="0" w:color="auto"/>
      </w:divBdr>
    </w:div>
    <w:div w:id="13792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a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AE3E7D-11A8-4F9F-82B3-86FEFBD2B56B}"/>
</file>

<file path=customXml/itemProps2.xml><?xml version="1.0" encoding="utf-8"?>
<ds:datastoreItem xmlns:ds="http://schemas.openxmlformats.org/officeDocument/2006/customXml" ds:itemID="{B85F60C3-E1CB-4B50-9C19-21D0023AF155}"/>
</file>

<file path=customXml/itemProps3.xml><?xml version="1.0" encoding="utf-8"?>
<ds:datastoreItem xmlns:ds="http://schemas.openxmlformats.org/officeDocument/2006/customXml" ds:itemID="{05D2F029-26B0-4C71-8E3B-26FBFD4B0583}"/>
</file>

<file path=docProps/app.xml><?xml version="1.0" encoding="utf-8"?>
<Properties xmlns="http://schemas.openxmlformats.org/officeDocument/2006/extended-properties" xmlns:vt="http://schemas.openxmlformats.org/officeDocument/2006/docPropsVTypes">
  <Template>Maat Letter</Template>
  <TotalTime>67</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33</cp:revision>
  <cp:lastPrinted>2026-02-25T17:45:00Z</cp:lastPrinted>
  <dcterms:created xsi:type="dcterms:W3CDTF">2024-03-04T09:42:00Z</dcterms:created>
  <dcterms:modified xsi:type="dcterms:W3CDTF">2026-08-23T17:12:00Z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