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4EC3AB" w14:textId="171663A0" w:rsidR="00743705" w:rsidRDefault="001E798F" w:rsidP="002D75A4">
      <w:pPr>
        <w:spacing w:line="276" w:lineRule="auto"/>
      </w:pPr>
      <w:r w:rsidRPr="00D25AB8">
        <w:rPr>
          <w:rFonts w:ascii="Arial" w:hAnsi="Arial" w:cs="Arial"/>
          <w:noProof/>
          <w:color w:val="000000" w:themeColor="text1"/>
          <w:lang w:val="en-US"/>
        </w:rPr>
        <w:drawing>
          <wp:anchor distT="0" distB="0" distL="114300" distR="114300" simplePos="0" relativeHeight="251658240" behindDoc="1" locked="0" layoutInCell="1" allowOverlap="1" wp14:anchorId="50F8C08C" wp14:editId="4410A198">
            <wp:simplePos x="0" y="0"/>
            <wp:positionH relativeFrom="column">
              <wp:posOffset>2505856</wp:posOffset>
            </wp:positionH>
            <wp:positionV relativeFrom="paragraph">
              <wp:posOffset>22719</wp:posOffset>
            </wp:positionV>
            <wp:extent cx="976936" cy="777600"/>
            <wp:effectExtent l="0" t="0" r="1270" b="0"/>
            <wp:wrapNone/>
            <wp:docPr id="1" name="Picture 1" descr="Coat of Arms of 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Coat of Arms of Malays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6936" cy="77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299D9" w14:textId="77777777" w:rsidR="001E798F" w:rsidRPr="001E798F" w:rsidRDefault="001E798F" w:rsidP="002D75A4">
      <w:pPr>
        <w:spacing w:line="276" w:lineRule="auto"/>
      </w:pPr>
    </w:p>
    <w:p w14:paraId="23FA798A" w14:textId="77777777" w:rsidR="001E798F" w:rsidRPr="001E798F" w:rsidRDefault="001E798F" w:rsidP="002D75A4">
      <w:pPr>
        <w:spacing w:line="276" w:lineRule="auto"/>
      </w:pPr>
    </w:p>
    <w:p w14:paraId="61D87498" w14:textId="77777777" w:rsidR="001E798F" w:rsidRPr="001E798F" w:rsidRDefault="001E798F" w:rsidP="002D75A4">
      <w:pPr>
        <w:spacing w:line="276" w:lineRule="auto"/>
      </w:pPr>
    </w:p>
    <w:p w14:paraId="6F8E8A53" w14:textId="77777777" w:rsidR="001E798F" w:rsidRPr="001E798F" w:rsidRDefault="001E798F" w:rsidP="002D75A4">
      <w:pPr>
        <w:spacing w:line="276" w:lineRule="auto"/>
      </w:pPr>
    </w:p>
    <w:p w14:paraId="7E4C7246" w14:textId="77777777" w:rsidR="001E798F" w:rsidRDefault="001E798F" w:rsidP="002D75A4">
      <w:pPr>
        <w:spacing w:line="276" w:lineRule="auto"/>
      </w:pPr>
    </w:p>
    <w:p w14:paraId="16FAE892" w14:textId="2263BF8C" w:rsidR="001E798F" w:rsidRDefault="001E798F" w:rsidP="002D75A4">
      <w:pPr>
        <w:spacing w:line="276" w:lineRule="auto"/>
        <w:jc w:val="center"/>
        <w:rPr>
          <w:rFonts w:ascii="Arial" w:hAnsi="Arial" w:cs="Arial"/>
          <w:b/>
          <w:bCs/>
        </w:rPr>
      </w:pPr>
      <w:r w:rsidRPr="001E798F">
        <w:rPr>
          <w:rFonts w:ascii="Arial" w:hAnsi="Arial" w:cs="Arial"/>
          <w:b/>
          <w:bCs/>
        </w:rPr>
        <w:t>S</w:t>
      </w:r>
      <w:r>
        <w:rPr>
          <w:rFonts w:ascii="Arial" w:hAnsi="Arial" w:cs="Arial"/>
          <w:b/>
          <w:bCs/>
        </w:rPr>
        <w:t>TATEMENT BY MALAYSIA AT THE GENERAL DEBATE OF THE</w:t>
      </w:r>
      <w:r w:rsidR="003671BF">
        <w:rPr>
          <w:rFonts w:ascii="Arial" w:hAnsi="Arial" w:cs="Arial"/>
          <w:b/>
          <w:bCs/>
        </w:rPr>
        <w:t xml:space="preserve"> </w:t>
      </w:r>
      <w:r w:rsidR="00B1134B">
        <w:rPr>
          <w:rFonts w:ascii="Arial" w:hAnsi="Arial" w:cs="Arial"/>
          <w:b/>
          <w:bCs/>
        </w:rPr>
        <w:t xml:space="preserve">TWELFTH </w:t>
      </w:r>
      <w:r>
        <w:rPr>
          <w:rFonts w:ascii="Arial" w:hAnsi="Arial" w:cs="Arial"/>
          <w:b/>
          <w:bCs/>
        </w:rPr>
        <w:t>CONFERENCE OF STATES PARTIES (CSP</w:t>
      </w:r>
      <w:r w:rsidR="003671BF">
        <w:rPr>
          <w:rFonts w:ascii="Arial" w:hAnsi="Arial" w:cs="Arial"/>
          <w:b/>
          <w:bCs/>
        </w:rPr>
        <w:t>1</w:t>
      </w:r>
      <w:r w:rsidR="00B1134B">
        <w:rPr>
          <w:rFonts w:ascii="Arial" w:hAnsi="Arial" w:cs="Arial"/>
          <w:b/>
          <w:bCs/>
        </w:rPr>
        <w:t>2</w:t>
      </w:r>
      <w:r>
        <w:rPr>
          <w:rFonts w:ascii="Arial" w:hAnsi="Arial" w:cs="Arial"/>
          <w:b/>
          <w:bCs/>
        </w:rPr>
        <w:t xml:space="preserve">) </w:t>
      </w:r>
      <w:r>
        <w:rPr>
          <w:rFonts w:ascii="Arial" w:hAnsi="Arial" w:cs="Arial"/>
          <w:b/>
          <w:bCs/>
        </w:rPr>
        <w:br/>
        <w:t>TO THE ARMS TRADE TREATY (ATT)</w:t>
      </w:r>
      <w:r>
        <w:rPr>
          <w:rFonts w:ascii="Arial" w:hAnsi="Arial" w:cs="Arial"/>
          <w:b/>
          <w:bCs/>
        </w:rPr>
        <w:br/>
      </w:r>
      <w:r w:rsidR="00AA4FF5">
        <w:rPr>
          <w:rFonts w:ascii="Arial" w:hAnsi="Arial" w:cs="Arial"/>
          <w:b/>
          <w:bCs/>
        </w:rPr>
        <w:t>2</w:t>
      </w:r>
      <w:r w:rsidR="00B1134B">
        <w:rPr>
          <w:rFonts w:ascii="Arial" w:hAnsi="Arial" w:cs="Arial"/>
          <w:b/>
          <w:bCs/>
        </w:rPr>
        <w:t>4</w:t>
      </w:r>
      <w:r>
        <w:rPr>
          <w:rFonts w:ascii="Arial" w:hAnsi="Arial" w:cs="Arial"/>
          <w:b/>
          <w:bCs/>
        </w:rPr>
        <w:t xml:space="preserve"> – 2</w:t>
      </w:r>
      <w:r w:rsidR="00B1134B">
        <w:rPr>
          <w:rFonts w:ascii="Arial" w:hAnsi="Arial" w:cs="Arial"/>
          <w:b/>
          <w:bCs/>
        </w:rPr>
        <w:t>8</w:t>
      </w:r>
      <w:r>
        <w:rPr>
          <w:rFonts w:ascii="Arial" w:hAnsi="Arial" w:cs="Arial"/>
          <w:b/>
          <w:bCs/>
        </w:rPr>
        <w:t xml:space="preserve"> AUGUST 202</w:t>
      </w:r>
      <w:r w:rsidR="00B1134B">
        <w:rPr>
          <w:rFonts w:ascii="Arial" w:hAnsi="Arial" w:cs="Arial"/>
          <w:b/>
          <w:bCs/>
        </w:rPr>
        <w:t>6</w:t>
      </w:r>
    </w:p>
    <w:p w14:paraId="21A2AA50" w14:textId="42C93C22" w:rsidR="001E798F" w:rsidRDefault="001E798F" w:rsidP="002D75A4">
      <w:pPr>
        <w:spacing w:line="276" w:lineRule="auto"/>
        <w:jc w:val="center"/>
        <w:rPr>
          <w:rFonts w:ascii="Arial" w:hAnsi="Arial" w:cs="Arial"/>
          <w:b/>
          <w:bCs/>
        </w:rPr>
      </w:pPr>
      <w:r>
        <w:rPr>
          <w:rFonts w:ascii="Arial" w:hAnsi="Arial" w:cs="Arial"/>
          <w:b/>
          <w:bCs/>
        </w:rPr>
        <w:t>GENEVA, SWITZERLAND</w:t>
      </w:r>
    </w:p>
    <w:p w14:paraId="64C58384" w14:textId="08533C64" w:rsidR="001E798F" w:rsidRDefault="00203B0B" w:rsidP="002D75A4">
      <w:pPr>
        <w:spacing w:line="276" w:lineRule="auto"/>
        <w:jc w:val="center"/>
        <w:rPr>
          <w:rFonts w:ascii="Arial" w:hAnsi="Arial" w:cs="Arial"/>
          <w:b/>
          <w:bCs/>
        </w:rPr>
      </w:pPr>
      <w:r>
        <w:rPr>
          <w:noProof/>
        </w:rPr>
      </w:r>
      <w:r>
        <w:pict w14:anchorId="320E87F7">
          <v:rect id="Horizontal Line 1"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6215D559" w14:textId="7AA69C42" w:rsidR="001E798F" w:rsidRDefault="001E798F" w:rsidP="002D75A4">
      <w:pPr>
        <w:spacing w:line="276" w:lineRule="auto"/>
        <w:rPr>
          <w:rFonts w:ascii="Arial" w:hAnsi="Arial" w:cs="Arial"/>
          <w:b/>
          <w:bCs/>
        </w:rPr>
      </w:pPr>
    </w:p>
    <w:p w14:paraId="06AF9CC1" w14:textId="367DDAB2" w:rsidR="003E610C" w:rsidRPr="003E610C" w:rsidRDefault="003E610C" w:rsidP="002D75A4">
      <w:pPr>
        <w:spacing w:line="276" w:lineRule="auto"/>
        <w:jc w:val="both"/>
        <w:rPr>
          <w:rFonts w:ascii="Arial" w:hAnsi="Arial" w:cs="Arial"/>
        </w:rPr>
      </w:pPr>
      <w:r w:rsidRPr="003E610C">
        <w:rPr>
          <w:rFonts w:ascii="Arial" w:hAnsi="Arial" w:cs="Arial"/>
        </w:rPr>
        <w:t>M</w:t>
      </w:r>
      <w:r w:rsidR="003671BF">
        <w:rPr>
          <w:rFonts w:ascii="Arial" w:hAnsi="Arial" w:cs="Arial"/>
        </w:rPr>
        <w:t>r.</w:t>
      </w:r>
      <w:r w:rsidRPr="003E610C">
        <w:rPr>
          <w:rFonts w:ascii="Arial" w:hAnsi="Arial" w:cs="Arial"/>
        </w:rPr>
        <w:t xml:space="preserve"> President,</w:t>
      </w:r>
    </w:p>
    <w:p w14:paraId="5FE63222" w14:textId="77777777" w:rsidR="003E610C" w:rsidRDefault="003E610C" w:rsidP="002D75A4">
      <w:pPr>
        <w:spacing w:line="276" w:lineRule="auto"/>
        <w:jc w:val="both"/>
        <w:rPr>
          <w:rFonts w:ascii="Arial" w:hAnsi="Arial" w:cs="Arial"/>
          <w:b/>
          <w:bCs/>
        </w:rPr>
      </w:pPr>
    </w:p>
    <w:p w14:paraId="133B27EF" w14:textId="2A0391A8" w:rsidR="00AA4FF5" w:rsidRPr="00A13818" w:rsidRDefault="008F4FC0" w:rsidP="002D75A4">
      <w:pPr>
        <w:spacing w:line="276" w:lineRule="auto"/>
        <w:ind w:firstLine="720"/>
        <w:jc w:val="both"/>
        <w:rPr>
          <w:rFonts w:ascii="Arial" w:hAnsi="Arial" w:cs="Arial"/>
        </w:rPr>
      </w:pPr>
      <w:r w:rsidRPr="008F4FC0">
        <w:rPr>
          <w:rFonts w:ascii="Arial" w:hAnsi="Arial" w:cs="Arial"/>
        </w:rPr>
        <w:t>Malaysia aligns itself with the statement delivered on behalf of the Member States of the Organisation of Islamic Cooperation (OIC).</w:t>
      </w:r>
    </w:p>
    <w:p w14:paraId="10B78A2E" w14:textId="77777777" w:rsidR="00AA4FF5" w:rsidRPr="00A13818" w:rsidRDefault="00AA4FF5" w:rsidP="002D75A4">
      <w:pPr>
        <w:spacing w:line="276" w:lineRule="auto"/>
        <w:jc w:val="both"/>
        <w:rPr>
          <w:rFonts w:ascii="Arial" w:hAnsi="Arial" w:cs="Arial"/>
        </w:rPr>
      </w:pPr>
    </w:p>
    <w:p w14:paraId="38326F06" w14:textId="46FBB5AB" w:rsidR="008F4FC0"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At the outset, Malaysia extends its appreciation to you, Mr. President, your team and the Secretariat for your efforts throughout this CSP cycle. We also commend the work undertaken in preparing for this Conference.</w:t>
      </w:r>
    </w:p>
    <w:p w14:paraId="39122062" w14:textId="77777777" w:rsidR="008F4FC0" w:rsidRDefault="008F4FC0" w:rsidP="002D75A4">
      <w:pPr>
        <w:pStyle w:val="ListParagraph"/>
        <w:spacing w:line="276" w:lineRule="auto"/>
        <w:ind w:left="0"/>
        <w:jc w:val="both"/>
        <w:rPr>
          <w:rFonts w:ascii="Arial" w:hAnsi="Arial" w:cs="Arial"/>
        </w:rPr>
      </w:pPr>
    </w:p>
    <w:p w14:paraId="52831C43" w14:textId="02449E74" w:rsidR="003671BF"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Since signing the Arms Trade Treaty in September 2013, Malaysia has consistently viewed the Treaty as an important framework for strengthening national policies and regulations governing the international trade in conventional arms. Its effective implementation is also important in preventing the diversion of conventional weapons and contributing to international peace, security and stability.</w:t>
      </w:r>
    </w:p>
    <w:p w14:paraId="62F89EA1" w14:textId="77777777" w:rsidR="008F4FC0" w:rsidRPr="008F4FC0" w:rsidRDefault="008F4FC0" w:rsidP="002D75A4">
      <w:pPr>
        <w:pStyle w:val="ListParagraph"/>
        <w:spacing w:line="276" w:lineRule="auto"/>
        <w:rPr>
          <w:rFonts w:ascii="Arial" w:hAnsi="Arial" w:cs="Arial"/>
        </w:rPr>
      </w:pPr>
    </w:p>
    <w:p w14:paraId="5350EF49" w14:textId="7B4BD0CE" w:rsidR="008F4FC0" w:rsidRPr="008F4FC0"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At the same time, Malaysia recognises the legitimate right of States to acquire and use conventional arms for their security and self-defence needs. This includes legitimate purposes related to research and trade.</w:t>
      </w:r>
    </w:p>
    <w:p w14:paraId="647BC725" w14:textId="77777777" w:rsidR="008F4FC0" w:rsidRDefault="008F4FC0" w:rsidP="002D75A4">
      <w:pPr>
        <w:pStyle w:val="ListParagraph"/>
        <w:spacing w:line="276" w:lineRule="auto"/>
        <w:ind w:left="0"/>
        <w:jc w:val="both"/>
        <w:rPr>
          <w:rFonts w:ascii="Arial" w:hAnsi="Arial" w:cs="Arial"/>
        </w:rPr>
      </w:pPr>
    </w:p>
    <w:p w14:paraId="75FEFED5" w14:textId="4947D9CF" w:rsidR="003671BF" w:rsidRPr="00A13818" w:rsidRDefault="003671BF" w:rsidP="002D75A4">
      <w:pPr>
        <w:pStyle w:val="ListParagraph"/>
        <w:spacing w:line="276" w:lineRule="auto"/>
        <w:ind w:left="0"/>
        <w:jc w:val="both"/>
        <w:rPr>
          <w:rFonts w:ascii="Arial" w:hAnsi="Arial" w:cs="Arial"/>
        </w:rPr>
      </w:pPr>
      <w:r w:rsidRPr="00A13818">
        <w:rPr>
          <w:rFonts w:ascii="Arial" w:hAnsi="Arial" w:cs="Arial"/>
        </w:rPr>
        <w:t xml:space="preserve">Mr. President, </w:t>
      </w:r>
    </w:p>
    <w:p w14:paraId="736677C8" w14:textId="77777777" w:rsidR="0095076C" w:rsidRPr="00A13818" w:rsidRDefault="0095076C" w:rsidP="002D75A4">
      <w:pPr>
        <w:pStyle w:val="ListParagraph"/>
        <w:spacing w:line="276" w:lineRule="auto"/>
        <w:rPr>
          <w:rFonts w:ascii="Arial" w:hAnsi="Arial" w:cs="Arial"/>
        </w:rPr>
      </w:pPr>
    </w:p>
    <w:p w14:paraId="293B8A9A" w14:textId="3824FE43" w:rsidR="008F4FC0"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Malaysia remains actively engaged in multilateral efforts to promote transparency and responsibility in the international trade in conventional arms. We have participated in the annual Conferences of States Parties to the ATT since 2015.</w:t>
      </w:r>
    </w:p>
    <w:p w14:paraId="4535DEB1" w14:textId="77777777" w:rsidR="008F4FC0" w:rsidRDefault="008F4FC0" w:rsidP="002D75A4">
      <w:pPr>
        <w:pStyle w:val="ListParagraph"/>
        <w:spacing w:line="276" w:lineRule="auto"/>
        <w:ind w:left="0"/>
        <w:jc w:val="both"/>
        <w:rPr>
          <w:rFonts w:ascii="Arial" w:hAnsi="Arial" w:cs="Arial"/>
        </w:rPr>
      </w:pPr>
    </w:p>
    <w:p w14:paraId="0F6473A0" w14:textId="6BA821CC" w:rsidR="008F4FC0"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Our engagement also extends to other relevant multilateral processes. Most recently, Malaysia participated in the Ninth Biennial Meeting of States</w:t>
      </w:r>
      <w:r>
        <w:rPr>
          <w:rFonts w:ascii="Arial" w:hAnsi="Arial" w:cs="Arial"/>
        </w:rPr>
        <w:t xml:space="preserve"> (BMS9)</w:t>
      </w:r>
      <w:r w:rsidRPr="008F4FC0">
        <w:rPr>
          <w:rFonts w:ascii="Arial" w:hAnsi="Arial" w:cs="Arial"/>
        </w:rPr>
        <w:t xml:space="preserve"> on the UN Programme of Action </w:t>
      </w:r>
      <w:r>
        <w:rPr>
          <w:rFonts w:ascii="Arial" w:hAnsi="Arial" w:cs="Arial"/>
        </w:rPr>
        <w:t xml:space="preserve">(PoA) </w:t>
      </w:r>
      <w:r w:rsidRPr="008F4FC0">
        <w:rPr>
          <w:rFonts w:ascii="Arial" w:hAnsi="Arial" w:cs="Arial"/>
        </w:rPr>
        <w:t>on Small Arms and Light Weapons. We also continue to support relevant instruments, including the International Tracing Instrument</w:t>
      </w:r>
      <w:r>
        <w:rPr>
          <w:rFonts w:ascii="Arial" w:hAnsi="Arial" w:cs="Arial"/>
        </w:rPr>
        <w:t xml:space="preserve"> (ITI)</w:t>
      </w:r>
      <w:r w:rsidRPr="008F4FC0">
        <w:rPr>
          <w:rFonts w:ascii="Arial" w:hAnsi="Arial" w:cs="Arial"/>
        </w:rPr>
        <w:t xml:space="preserve"> and the UN Register of Conventional Arms</w:t>
      </w:r>
      <w:r>
        <w:rPr>
          <w:rFonts w:ascii="Arial" w:hAnsi="Arial" w:cs="Arial"/>
        </w:rPr>
        <w:t xml:space="preserve"> (UNROCA)</w:t>
      </w:r>
      <w:r w:rsidRPr="008F4FC0">
        <w:rPr>
          <w:rFonts w:ascii="Arial" w:hAnsi="Arial" w:cs="Arial"/>
        </w:rPr>
        <w:t>.</w:t>
      </w:r>
    </w:p>
    <w:p w14:paraId="2982C61D" w14:textId="77777777" w:rsidR="008F4FC0" w:rsidRPr="008F4FC0" w:rsidRDefault="008F4FC0" w:rsidP="002D75A4">
      <w:pPr>
        <w:pStyle w:val="ListParagraph"/>
        <w:spacing w:line="276" w:lineRule="auto"/>
        <w:rPr>
          <w:rFonts w:ascii="Arial" w:hAnsi="Arial" w:cs="Arial"/>
        </w:rPr>
      </w:pPr>
    </w:p>
    <w:p w14:paraId="35236266" w14:textId="008CB797" w:rsidR="008F4FC0"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Malaysia also continues to implement relevant United Nations Security Council resolutions, including targeted arms embargoes. These efforts form part of our broader commitment to preventing the illicit and irresponsible transfer of conventional arms.</w:t>
      </w:r>
    </w:p>
    <w:p w14:paraId="0C0C1653" w14:textId="77777777" w:rsidR="00D26729" w:rsidRPr="00A13818" w:rsidRDefault="00D26729" w:rsidP="002D75A4">
      <w:pPr>
        <w:spacing w:line="276" w:lineRule="auto"/>
        <w:rPr>
          <w:rFonts w:ascii="Arial" w:hAnsi="Arial" w:cs="Arial"/>
        </w:rPr>
      </w:pPr>
    </w:p>
    <w:p w14:paraId="576C5E32" w14:textId="133FDE30" w:rsidR="0095076C" w:rsidRPr="00A13818" w:rsidRDefault="00D26729" w:rsidP="002D75A4">
      <w:pPr>
        <w:pStyle w:val="ListParagraph"/>
        <w:spacing w:line="276" w:lineRule="auto"/>
        <w:ind w:left="0"/>
        <w:jc w:val="both"/>
        <w:rPr>
          <w:rFonts w:ascii="Arial" w:hAnsi="Arial" w:cs="Arial"/>
        </w:rPr>
      </w:pPr>
      <w:r w:rsidRPr="00A13818">
        <w:rPr>
          <w:rFonts w:ascii="Arial" w:hAnsi="Arial" w:cs="Arial"/>
        </w:rPr>
        <w:t>M</w:t>
      </w:r>
      <w:r w:rsidR="003671BF" w:rsidRPr="00A13818">
        <w:rPr>
          <w:rFonts w:ascii="Arial" w:hAnsi="Arial" w:cs="Arial"/>
        </w:rPr>
        <w:t>r.</w:t>
      </w:r>
      <w:r w:rsidRPr="00A13818">
        <w:rPr>
          <w:rFonts w:ascii="Arial" w:hAnsi="Arial" w:cs="Arial"/>
        </w:rPr>
        <w:t xml:space="preserve"> President, </w:t>
      </w:r>
      <w:r w:rsidR="0095076C" w:rsidRPr="00A13818">
        <w:rPr>
          <w:rFonts w:ascii="Arial" w:hAnsi="Arial" w:cs="Arial"/>
        </w:rPr>
        <w:t xml:space="preserve"> </w:t>
      </w:r>
    </w:p>
    <w:p w14:paraId="2CF99C37" w14:textId="77777777" w:rsidR="0084341F" w:rsidRPr="00A13818" w:rsidRDefault="0084341F" w:rsidP="002D75A4">
      <w:pPr>
        <w:pStyle w:val="ListParagraph"/>
        <w:spacing w:line="276" w:lineRule="auto"/>
        <w:rPr>
          <w:rFonts w:ascii="Arial" w:hAnsi="Arial" w:cs="Arial"/>
        </w:rPr>
      </w:pPr>
    </w:p>
    <w:p w14:paraId="620AAACC" w14:textId="73EA12CF" w:rsidR="008F4FC0"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 xml:space="preserve">At the national level, </w:t>
      </w:r>
      <w:r w:rsidR="002D75A4">
        <w:rPr>
          <w:rFonts w:ascii="Arial" w:hAnsi="Arial" w:cs="Arial"/>
        </w:rPr>
        <w:t>we</w:t>
      </w:r>
      <w:r w:rsidRPr="008F4FC0">
        <w:rPr>
          <w:rFonts w:ascii="Arial" w:hAnsi="Arial" w:cs="Arial"/>
        </w:rPr>
        <w:t xml:space="preserve"> ha</w:t>
      </w:r>
      <w:r w:rsidR="002D75A4">
        <w:rPr>
          <w:rFonts w:ascii="Arial" w:hAnsi="Arial" w:cs="Arial"/>
        </w:rPr>
        <w:t>ve</w:t>
      </w:r>
      <w:r w:rsidRPr="008F4FC0">
        <w:rPr>
          <w:rFonts w:ascii="Arial" w:hAnsi="Arial" w:cs="Arial"/>
        </w:rPr>
        <w:t xml:space="preserve"> established a comprehensive regulatory framework governing the trade and transfer of arms. This includes the Strategic Trade Act, the Customs Act and the Arms Act.</w:t>
      </w:r>
    </w:p>
    <w:p w14:paraId="3F2EF402" w14:textId="77777777" w:rsidR="008F4FC0" w:rsidRDefault="008F4FC0" w:rsidP="002D75A4">
      <w:pPr>
        <w:pStyle w:val="ListParagraph"/>
        <w:spacing w:line="276" w:lineRule="auto"/>
        <w:ind w:left="0"/>
        <w:jc w:val="both"/>
        <w:rPr>
          <w:rFonts w:ascii="Arial" w:hAnsi="Arial" w:cs="Arial"/>
        </w:rPr>
      </w:pPr>
    </w:p>
    <w:p w14:paraId="5EB43357" w14:textId="38C99B74" w:rsidR="008F4FC0"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Malaysia continues to examine areas where our national framework and practices could be further aligned with the provisions of the ATT. We remain committed to strengthening our national capacity in this regard.</w:t>
      </w:r>
    </w:p>
    <w:p w14:paraId="0743E24B" w14:textId="77777777" w:rsidR="008F4FC0" w:rsidRPr="008F4FC0" w:rsidRDefault="008F4FC0" w:rsidP="002D75A4">
      <w:pPr>
        <w:pStyle w:val="ListParagraph"/>
        <w:spacing w:line="276" w:lineRule="auto"/>
        <w:rPr>
          <w:rFonts w:ascii="Arial" w:hAnsi="Arial" w:cs="Arial"/>
        </w:rPr>
      </w:pPr>
    </w:p>
    <w:p w14:paraId="339C1E51" w14:textId="245B105F" w:rsidR="008F4FC0"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At the regional level, Malaysia continues to support cooperation within ASEAN. We believe that stronger regional cooperation can help address existing gaps, enhance national capacities and strengthen collective efforts to prevent the illicit trafficking and diversion of conventional arms.</w:t>
      </w:r>
    </w:p>
    <w:p w14:paraId="6A24C84B" w14:textId="77777777" w:rsidR="002F69FC" w:rsidRPr="00A13818" w:rsidRDefault="002F69FC" w:rsidP="002D75A4">
      <w:pPr>
        <w:pStyle w:val="ListParagraph"/>
        <w:spacing w:line="276" w:lineRule="auto"/>
        <w:ind w:left="0"/>
        <w:jc w:val="both"/>
        <w:rPr>
          <w:rFonts w:ascii="Arial" w:hAnsi="Arial" w:cs="Arial"/>
        </w:rPr>
      </w:pPr>
    </w:p>
    <w:p w14:paraId="3FE85C74" w14:textId="6D40D972" w:rsidR="002F69FC" w:rsidRPr="00A13818" w:rsidRDefault="002F69FC" w:rsidP="002D75A4">
      <w:pPr>
        <w:pStyle w:val="ListParagraph"/>
        <w:spacing w:line="276" w:lineRule="auto"/>
        <w:ind w:left="0"/>
        <w:jc w:val="both"/>
        <w:rPr>
          <w:rFonts w:ascii="Arial" w:hAnsi="Arial" w:cs="Arial"/>
        </w:rPr>
      </w:pPr>
      <w:r w:rsidRPr="00A13818">
        <w:rPr>
          <w:rFonts w:ascii="Arial" w:hAnsi="Arial" w:cs="Arial"/>
        </w:rPr>
        <w:t>M</w:t>
      </w:r>
      <w:r w:rsidR="003671BF" w:rsidRPr="00A13818">
        <w:rPr>
          <w:rFonts w:ascii="Arial" w:hAnsi="Arial" w:cs="Arial"/>
        </w:rPr>
        <w:t>r.</w:t>
      </w:r>
      <w:r w:rsidRPr="00A13818">
        <w:rPr>
          <w:rFonts w:ascii="Arial" w:hAnsi="Arial" w:cs="Arial"/>
        </w:rPr>
        <w:t xml:space="preserve"> President, </w:t>
      </w:r>
    </w:p>
    <w:p w14:paraId="55CBB833" w14:textId="77777777" w:rsidR="002F69FC" w:rsidRPr="00A13818" w:rsidRDefault="002F69FC" w:rsidP="002D75A4">
      <w:pPr>
        <w:pStyle w:val="ListParagraph"/>
        <w:spacing w:line="276" w:lineRule="auto"/>
        <w:ind w:left="0"/>
        <w:jc w:val="both"/>
        <w:rPr>
          <w:rFonts w:ascii="Arial" w:hAnsi="Arial" w:cs="Arial"/>
        </w:rPr>
      </w:pPr>
    </w:p>
    <w:p w14:paraId="439A1E59" w14:textId="366FBE12" w:rsidR="008F4FC0"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Malaysia appreciates the technical assistance and capacity-building cooperation extended by ATT States Parties and relevant international organisations over the years. Such cooperation provides valuable opportunities for the exchange of experiences and best practices. We look forward to continued engagement in this area.</w:t>
      </w:r>
    </w:p>
    <w:p w14:paraId="0783E7E5" w14:textId="77777777" w:rsidR="008F4FC0" w:rsidRDefault="008F4FC0" w:rsidP="002D75A4">
      <w:pPr>
        <w:pStyle w:val="ListParagraph"/>
        <w:spacing w:line="276" w:lineRule="auto"/>
        <w:ind w:left="0"/>
        <w:jc w:val="both"/>
        <w:rPr>
          <w:rFonts w:ascii="Arial" w:hAnsi="Arial" w:cs="Arial"/>
        </w:rPr>
      </w:pPr>
    </w:p>
    <w:p w14:paraId="13C20AAE" w14:textId="7F6D2D5A" w:rsidR="008F4FC0" w:rsidRDefault="002D75A4" w:rsidP="002D75A4">
      <w:pPr>
        <w:pStyle w:val="ListParagraph"/>
        <w:numPr>
          <w:ilvl w:val="0"/>
          <w:numId w:val="2"/>
        </w:numPr>
        <w:spacing w:line="276" w:lineRule="auto"/>
        <w:ind w:left="0" w:firstLine="0"/>
        <w:jc w:val="both"/>
        <w:rPr>
          <w:rFonts w:ascii="Arial" w:hAnsi="Arial" w:cs="Arial"/>
        </w:rPr>
      </w:pPr>
      <w:r>
        <w:rPr>
          <w:rFonts w:ascii="Arial" w:hAnsi="Arial" w:cs="Arial"/>
        </w:rPr>
        <w:t>We also</w:t>
      </w:r>
      <w:r w:rsidR="008F4FC0" w:rsidRPr="008F4FC0">
        <w:rPr>
          <w:rFonts w:ascii="Arial" w:hAnsi="Arial" w:cs="Arial"/>
        </w:rPr>
        <w:t xml:space="preserve"> underscore the importance of the full and consistent implementation of the Treaty. In particular, States Parties must uphold their obligations under Article 6 on Prohibitions and Article 7 on Export and Export Assessment.</w:t>
      </w:r>
    </w:p>
    <w:p w14:paraId="3007ABD0" w14:textId="77777777" w:rsidR="008F4FC0" w:rsidRPr="008F4FC0" w:rsidRDefault="008F4FC0" w:rsidP="002D75A4">
      <w:pPr>
        <w:pStyle w:val="ListParagraph"/>
        <w:spacing w:line="276" w:lineRule="auto"/>
        <w:rPr>
          <w:rFonts w:ascii="Arial" w:hAnsi="Arial" w:cs="Arial"/>
        </w:rPr>
      </w:pPr>
    </w:p>
    <w:p w14:paraId="3836F953" w14:textId="7B529052" w:rsidR="008F4FC0" w:rsidRPr="00A13818"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These obligations must be applied responsibly and consistently, particularly where arms transfers risk contributing to serious violations of international law. The credibility and effectiveness of the ATT ultimately depend on the faithful implementation of its provisions.</w:t>
      </w:r>
    </w:p>
    <w:p w14:paraId="1F06CD89" w14:textId="77777777" w:rsidR="007B2B02" w:rsidRPr="00A13818" w:rsidRDefault="007B2B02" w:rsidP="002D75A4">
      <w:pPr>
        <w:pStyle w:val="ListParagraph"/>
        <w:spacing w:line="276" w:lineRule="auto"/>
        <w:ind w:left="0"/>
        <w:jc w:val="both"/>
        <w:rPr>
          <w:rFonts w:ascii="Arial" w:hAnsi="Arial" w:cs="Arial"/>
        </w:rPr>
      </w:pPr>
    </w:p>
    <w:p w14:paraId="1A305995" w14:textId="77777777" w:rsidR="008F4FC0" w:rsidRPr="00A13818" w:rsidRDefault="008F4FC0" w:rsidP="002D75A4">
      <w:pPr>
        <w:pStyle w:val="ListParagraph"/>
        <w:spacing w:line="276" w:lineRule="auto"/>
        <w:ind w:left="0"/>
        <w:jc w:val="both"/>
        <w:rPr>
          <w:rFonts w:ascii="Arial" w:hAnsi="Arial" w:cs="Arial"/>
        </w:rPr>
      </w:pPr>
      <w:r w:rsidRPr="00A13818">
        <w:rPr>
          <w:rFonts w:ascii="Arial" w:hAnsi="Arial" w:cs="Arial"/>
        </w:rPr>
        <w:t xml:space="preserve">Mr. President, </w:t>
      </w:r>
    </w:p>
    <w:p w14:paraId="425421EA" w14:textId="77777777" w:rsidR="00CC2215" w:rsidRPr="00A13818" w:rsidRDefault="00CC2215" w:rsidP="002D75A4">
      <w:pPr>
        <w:pStyle w:val="ListParagraph"/>
        <w:spacing w:line="276" w:lineRule="auto"/>
        <w:ind w:left="0"/>
        <w:jc w:val="both"/>
        <w:rPr>
          <w:rFonts w:ascii="Arial" w:hAnsi="Arial" w:cs="Arial"/>
        </w:rPr>
      </w:pPr>
    </w:p>
    <w:p w14:paraId="034DA954" w14:textId="7FE9592C" w:rsidR="002F69FC" w:rsidRPr="002D75A4" w:rsidRDefault="008F4FC0" w:rsidP="002D75A4">
      <w:pPr>
        <w:pStyle w:val="ListParagraph"/>
        <w:numPr>
          <w:ilvl w:val="0"/>
          <w:numId w:val="2"/>
        </w:numPr>
        <w:spacing w:line="276" w:lineRule="auto"/>
        <w:ind w:left="0" w:firstLine="0"/>
        <w:jc w:val="both"/>
        <w:rPr>
          <w:rFonts w:ascii="Arial" w:hAnsi="Arial" w:cs="Arial"/>
        </w:rPr>
      </w:pPr>
      <w:r w:rsidRPr="008F4FC0">
        <w:rPr>
          <w:rFonts w:ascii="Arial" w:hAnsi="Arial" w:cs="Arial"/>
        </w:rPr>
        <w:t>To conclude, Malaysia reaffirms its continued support for the objectives and purposes of the Arms Trade Treaty. My delegation looks forward to working constructively with all delegations towards a productive and substantive outcome of CSP12.</w:t>
      </w:r>
      <w:r w:rsidR="002D75A4">
        <w:rPr>
          <w:rFonts w:ascii="Arial" w:hAnsi="Arial" w:cs="Arial"/>
        </w:rPr>
        <w:t xml:space="preserve"> </w:t>
      </w:r>
      <w:r w:rsidR="002F69FC" w:rsidRPr="002D75A4">
        <w:rPr>
          <w:rFonts w:ascii="Arial" w:hAnsi="Arial" w:cs="Arial"/>
        </w:rPr>
        <w:t>Thank you</w:t>
      </w:r>
      <w:r w:rsidRPr="002D75A4">
        <w:rPr>
          <w:rFonts w:ascii="Arial" w:hAnsi="Arial" w:cs="Arial"/>
        </w:rPr>
        <w:t>, Mr. President</w:t>
      </w:r>
    </w:p>
    <w:sectPr w:rsidR="002F69FC" w:rsidRPr="002D75A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0C51BC" w14:textId="77777777" w:rsidR="00203B0B" w:rsidRDefault="00203B0B" w:rsidP="001E798F">
      <w:r>
        <w:separator/>
      </w:r>
    </w:p>
  </w:endnote>
  <w:endnote w:type="continuationSeparator" w:id="0">
    <w:p w14:paraId="70FB8AE6" w14:textId="77777777" w:rsidR="00203B0B" w:rsidRDefault="00203B0B" w:rsidP="001E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52F670" w14:textId="77777777" w:rsidR="00203B0B" w:rsidRDefault="00203B0B" w:rsidP="001E798F">
      <w:r>
        <w:separator/>
      </w:r>
    </w:p>
  </w:footnote>
  <w:footnote w:type="continuationSeparator" w:id="0">
    <w:p w14:paraId="34ACA3FF" w14:textId="77777777" w:rsidR="00203B0B" w:rsidRDefault="00203B0B" w:rsidP="001E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0A627E" w14:textId="530239E7" w:rsidR="00057C6C" w:rsidRPr="001E798F" w:rsidRDefault="00057C6C" w:rsidP="001E798F">
    <w:pPr>
      <w:pStyle w:val="Header"/>
      <w:tabs>
        <w:tab w:val="clear" w:pos="4513"/>
        <w:tab w:val="clear" w:pos="9026"/>
        <w:tab w:val="left" w:pos="8000"/>
      </w:tabs>
      <w:rPr>
        <w:rFonts w:ascii="Arial" w:hAnsi="Arial" w:cs="Arial"/>
        <w:b/>
        <w:bCs/>
        <w:i/>
        <w:iCs/>
      </w:rPr>
    </w:pPr>
    <w:r>
      <w:t xml:space="preserve">                                                                                                       </w:t>
    </w:r>
    <w:r w:rsidRPr="001E798F">
      <w:rPr>
        <w:rFonts w:ascii="Arial" w:hAnsi="Arial" w:cs="Arial"/>
        <w:b/>
        <w:bCs/>
        <w:i/>
        <w:iCs/>
      </w:rPr>
      <w:t>Please check against delivery</w:t>
    </w:r>
  </w:p>
  <w:p w14:paraId="1D7DA4F8" w14:textId="315C6302" w:rsidR="00057C6C" w:rsidRPr="001E798F" w:rsidRDefault="00057C6C" w:rsidP="001E798F">
    <w:pPr>
      <w:pStyle w:val="Header"/>
      <w:tabs>
        <w:tab w:val="clear" w:pos="4513"/>
        <w:tab w:val="clear" w:pos="9026"/>
        <w:tab w:val="left" w:pos="8000"/>
      </w:tabs>
      <w:rPr>
        <w:rFonts w:ascii="Arial" w:hAnsi="Arial" w:cs="Arial"/>
        <w:b/>
        <w:bCs/>
        <w:i/>
        <w:iCs/>
      </w:rPr>
    </w:pPr>
    <w:r w:rsidRPr="001E798F">
      <w:rPr>
        <w:rFonts w:ascii="Arial" w:hAnsi="Arial" w:cs="Arial"/>
        <w:b/>
        <w:bCs/>
        <w:i/>
        <w:iCs/>
      </w:rPr>
      <w:t xml:space="preserve">                                                                                   </w:t>
    </w:r>
    <w:r>
      <w:rPr>
        <w:rFonts w:ascii="Arial" w:hAnsi="Arial" w:cs="Arial"/>
        <w:b/>
        <w:bCs/>
        <w:i/>
        <w:iCs/>
      </w:rPr>
      <w:t xml:space="preserve"> </w:t>
    </w:r>
    <w:r w:rsidRPr="001E798F">
      <w:rPr>
        <w:rFonts w:ascii="Arial" w:hAnsi="Arial" w:cs="Arial"/>
        <w:b/>
        <w:bCs/>
        <w:i/>
        <w:iCs/>
      </w:rPr>
      <w:t xml:space="preserve">Allocated Time: </w:t>
    </w:r>
    <w:r w:rsidR="00567539">
      <w:rPr>
        <w:rFonts w:ascii="Arial" w:hAnsi="Arial" w:cs="Arial"/>
        <w:b/>
        <w:bCs/>
        <w:i/>
        <w:iCs/>
      </w:rPr>
      <w:t>4</w:t>
    </w:r>
    <w:r w:rsidRPr="001E798F">
      <w:rPr>
        <w:rFonts w:ascii="Arial" w:hAnsi="Arial" w:cs="Arial"/>
        <w:b/>
        <w:bCs/>
        <w:i/>
        <w:iCs/>
      </w:rPr>
      <w:t xml:space="preserve">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74D30"/>
    <w:multiLevelType w:val="hybridMultilevel"/>
    <w:tmpl w:val="E5DCE06C"/>
    <w:lvl w:ilvl="0" w:tplc="ED2E8F0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E63BA6"/>
    <w:multiLevelType w:val="hybridMultilevel"/>
    <w:tmpl w:val="1B24AF66"/>
    <w:lvl w:ilvl="0" w:tplc="61CC5D30">
      <w:start w:val="2"/>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9187280">
    <w:abstractNumId w:val="1"/>
  </w:num>
  <w:num w:numId="2" w16cid:durableId="8936604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98F"/>
    <w:rsid w:val="00057C6C"/>
    <w:rsid w:val="000A0A3C"/>
    <w:rsid w:val="000A68F4"/>
    <w:rsid w:val="000B5126"/>
    <w:rsid w:val="00191BAA"/>
    <w:rsid w:val="001E798F"/>
    <w:rsid w:val="00203B0B"/>
    <w:rsid w:val="002D05C5"/>
    <w:rsid w:val="002D75A4"/>
    <w:rsid w:val="002E15AC"/>
    <w:rsid w:val="002F0E66"/>
    <w:rsid w:val="002F69FC"/>
    <w:rsid w:val="00317CE3"/>
    <w:rsid w:val="003348CD"/>
    <w:rsid w:val="003668CD"/>
    <w:rsid w:val="003671BF"/>
    <w:rsid w:val="003C5308"/>
    <w:rsid w:val="003E610C"/>
    <w:rsid w:val="004A5FF8"/>
    <w:rsid w:val="00555C7D"/>
    <w:rsid w:val="00567539"/>
    <w:rsid w:val="00573097"/>
    <w:rsid w:val="00595032"/>
    <w:rsid w:val="00611197"/>
    <w:rsid w:val="0072619B"/>
    <w:rsid w:val="00743705"/>
    <w:rsid w:val="007B2B02"/>
    <w:rsid w:val="007D3266"/>
    <w:rsid w:val="007F2972"/>
    <w:rsid w:val="00821F6D"/>
    <w:rsid w:val="0084341F"/>
    <w:rsid w:val="008824DA"/>
    <w:rsid w:val="00895F59"/>
    <w:rsid w:val="008A700E"/>
    <w:rsid w:val="008C7224"/>
    <w:rsid w:val="008F428E"/>
    <w:rsid w:val="008F4FC0"/>
    <w:rsid w:val="00915658"/>
    <w:rsid w:val="009365BA"/>
    <w:rsid w:val="0095076C"/>
    <w:rsid w:val="00974F0F"/>
    <w:rsid w:val="009815F0"/>
    <w:rsid w:val="009E40F8"/>
    <w:rsid w:val="009F0EE4"/>
    <w:rsid w:val="00A02D50"/>
    <w:rsid w:val="00A13818"/>
    <w:rsid w:val="00A4056E"/>
    <w:rsid w:val="00A75FCD"/>
    <w:rsid w:val="00A86024"/>
    <w:rsid w:val="00AA4FF5"/>
    <w:rsid w:val="00AA67A7"/>
    <w:rsid w:val="00AD3BF1"/>
    <w:rsid w:val="00AE2E76"/>
    <w:rsid w:val="00B013EE"/>
    <w:rsid w:val="00B1134B"/>
    <w:rsid w:val="00B40A32"/>
    <w:rsid w:val="00BB6CAE"/>
    <w:rsid w:val="00BB6EE5"/>
    <w:rsid w:val="00C0686F"/>
    <w:rsid w:val="00C94BAC"/>
    <w:rsid w:val="00CB0AC3"/>
    <w:rsid w:val="00CC2215"/>
    <w:rsid w:val="00CE60AE"/>
    <w:rsid w:val="00CF01F1"/>
    <w:rsid w:val="00D24761"/>
    <w:rsid w:val="00D26729"/>
    <w:rsid w:val="00D84197"/>
    <w:rsid w:val="00D90C1F"/>
    <w:rsid w:val="00DF16F3"/>
    <w:rsid w:val="00E54144"/>
    <w:rsid w:val="00F24E34"/>
    <w:rsid w:val="00F539C7"/>
    <w:rsid w:val="00F75F17"/>
    <w:rsid w:val="00F809D5"/>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1062AD"/>
  <w15:docId w15:val="{73FC6D15-EFB1-0349-BFA2-9E3A460F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98F"/>
    <w:pPr>
      <w:tabs>
        <w:tab w:val="center" w:pos="4513"/>
        <w:tab w:val="right" w:pos="9026"/>
      </w:tabs>
    </w:pPr>
  </w:style>
  <w:style w:type="character" w:customStyle="1" w:styleId="HeaderChar">
    <w:name w:val="Header Char"/>
    <w:basedOn w:val="DefaultParagraphFont"/>
    <w:link w:val="Header"/>
    <w:uiPriority w:val="99"/>
    <w:rsid w:val="001E798F"/>
  </w:style>
  <w:style w:type="paragraph" w:styleId="Footer">
    <w:name w:val="footer"/>
    <w:basedOn w:val="Normal"/>
    <w:link w:val="FooterChar"/>
    <w:uiPriority w:val="99"/>
    <w:unhideWhenUsed/>
    <w:rsid w:val="001E798F"/>
    <w:pPr>
      <w:tabs>
        <w:tab w:val="center" w:pos="4513"/>
        <w:tab w:val="right" w:pos="9026"/>
      </w:tabs>
    </w:pPr>
  </w:style>
  <w:style w:type="character" w:customStyle="1" w:styleId="FooterChar">
    <w:name w:val="Footer Char"/>
    <w:basedOn w:val="DefaultParagraphFont"/>
    <w:link w:val="Footer"/>
    <w:uiPriority w:val="99"/>
    <w:rsid w:val="001E798F"/>
  </w:style>
  <w:style w:type="paragraph" w:styleId="ListParagraph">
    <w:name w:val="List Paragraph"/>
    <w:basedOn w:val="Normal"/>
    <w:uiPriority w:val="34"/>
    <w:qFormat/>
    <w:rsid w:val="003E610C"/>
    <w:pPr>
      <w:ind w:left="720"/>
      <w:contextualSpacing/>
    </w:pPr>
  </w:style>
  <w:style w:type="paragraph" w:styleId="BalloonText">
    <w:name w:val="Balloon Text"/>
    <w:basedOn w:val="Normal"/>
    <w:link w:val="BalloonTextChar"/>
    <w:uiPriority w:val="99"/>
    <w:semiHidden/>
    <w:unhideWhenUsed/>
    <w:rsid w:val="00BB6C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6CAE"/>
    <w:rPr>
      <w:rFonts w:ascii="Lucida Grande" w:hAnsi="Lucida Grande" w:cs="Lucida Grande"/>
      <w:sz w:val="18"/>
      <w:szCs w:val="18"/>
    </w:rPr>
  </w:style>
  <w:style w:type="character" w:styleId="CommentReference">
    <w:name w:val="annotation reference"/>
    <w:basedOn w:val="DefaultParagraphFont"/>
    <w:uiPriority w:val="99"/>
    <w:semiHidden/>
    <w:unhideWhenUsed/>
    <w:rsid w:val="00057C6C"/>
    <w:rPr>
      <w:sz w:val="18"/>
      <w:szCs w:val="18"/>
    </w:rPr>
  </w:style>
  <w:style w:type="paragraph" w:styleId="CommentText">
    <w:name w:val="annotation text"/>
    <w:basedOn w:val="Normal"/>
    <w:link w:val="CommentTextChar"/>
    <w:uiPriority w:val="99"/>
    <w:semiHidden/>
    <w:unhideWhenUsed/>
    <w:rsid w:val="00057C6C"/>
  </w:style>
  <w:style w:type="character" w:customStyle="1" w:styleId="CommentTextChar">
    <w:name w:val="Comment Text Char"/>
    <w:basedOn w:val="DefaultParagraphFont"/>
    <w:link w:val="CommentText"/>
    <w:uiPriority w:val="99"/>
    <w:semiHidden/>
    <w:rsid w:val="00057C6C"/>
  </w:style>
  <w:style w:type="paragraph" w:styleId="CommentSubject">
    <w:name w:val="annotation subject"/>
    <w:basedOn w:val="CommentText"/>
    <w:next w:val="CommentText"/>
    <w:link w:val="CommentSubjectChar"/>
    <w:uiPriority w:val="99"/>
    <w:semiHidden/>
    <w:unhideWhenUsed/>
    <w:rsid w:val="00057C6C"/>
    <w:rPr>
      <w:b/>
      <w:bCs/>
      <w:sz w:val="20"/>
      <w:szCs w:val="20"/>
    </w:rPr>
  </w:style>
  <w:style w:type="character" w:customStyle="1" w:styleId="CommentSubjectChar">
    <w:name w:val="Comment Subject Char"/>
    <w:basedOn w:val="CommentTextChar"/>
    <w:link w:val="CommentSubject"/>
    <w:uiPriority w:val="99"/>
    <w:semiHidden/>
    <w:rsid w:val="00057C6C"/>
    <w:rPr>
      <w:b/>
      <w:bCs/>
      <w:sz w:val="20"/>
      <w:szCs w:val="20"/>
    </w:rPr>
  </w:style>
  <w:style w:type="paragraph" w:styleId="Revision">
    <w:name w:val="Revision"/>
    <w:hidden/>
    <w:uiPriority w:val="99"/>
    <w:semiHidden/>
    <w:rsid w:val="00366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B7692F-9FB3-4405-8A8F-FD5794A0E616}">
  <ds:schemaRefs>
    <ds:schemaRef ds:uri="http://schemas.openxmlformats.org/officeDocument/2006/bibliography"/>
  </ds:schemaRefs>
</ds:datastoreItem>
</file>

<file path=customXml/itemProps2.xml><?xml version="1.0" encoding="utf-8"?>
<ds:datastoreItem xmlns:ds="http://schemas.openxmlformats.org/officeDocument/2006/customXml" ds:itemID="{392650DA-5528-4658-BE4E-6D89507321CE}"/>
</file>

<file path=customXml/itemProps3.xml><?xml version="1.0" encoding="utf-8"?>
<ds:datastoreItem xmlns:ds="http://schemas.openxmlformats.org/officeDocument/2006/customXml" ds:itemID="{DCE149E5-6219-4233-B968-8DFAD0A53705}"/>
</file>

<file path=customXml/itemProps4.xml><?xml version="1.0" encoding="utf-8"?>
<ds:datastoreItem xmlns:ds="http://schemas.openxmlformats.org/officeDocument/2006/customXml" ds:itemID="{A250D81D-0981-4417-8712-1B0275C8BF13}"/>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3310</Characters>
  <Application>Microsoft Office Word</Application>
  <DocSecurity>0</DocSecurity>
  <Lines>89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ariffin.jr</dc:creator>
  <cp:keywords/>
  <dc:description/>
  <cp:lastModifiedBy>MALAYSIA</cp:lastModifiedBy>
  <cp:revision>3</cp:revision>
  <dcterms:created xsi:type="dcterms:W3CDTF">2026-08-17T07:54:00Z</dcterms:created>
  <dcterms:modified xsi:type="dcterms:W3CDTF">2026-08-17T07:55:00Z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