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188BE" w14:textId="77777777" w:rsidR="004A5B04" w:rsidRPr="00007190" w:rsidRDefault="001C1E06" w:rsidP="00007190">
      <w:pPr>
        <w:adjustRightInd w:val="0"/>
        <w:snapToGrid w:val="0"/>
        <w:spacing w:after="0" w:line="240" w:lineRule="auto"/>
        <w:jc w:val="center"/>
        <w:rPr>
          <w:rFonts w:ascii="Noto Sans" w:hAnsi="Noto Sans" w:cs="Noto Sans"/>
          <w:b/>
          <w:color w:val="C00000"/>
          <w:sz w:val="24"/>
          <w:szCs w:val="24"/>
          <w:lang w:val="es-ES"/>
        </w:rPr>
      </w:pPr>
      <w:r>
        <w:rPr>
          <w:rFonts w:ascii="Noto Sans" w:hAnsi="Noto Sans" w:cs="Noto Sans"/>
          <w:b/>
          <w:color w:val="C00000"/>
          <w:sz w:val="24"/>
          <w:szCs w:val="24"/>
          <w:lang w:val="es-ES"/>
        </w:rPr>
        <w:t>Duodécima Conferencia de Estados Parte del Tratado sobre el Comercio de Armas (CSP12-ATT)</w:t>
      </w:r>
    </w:p>
    <w:p w14:paraId="032793FB" w14:textId="77777777" w:rsidR="004A5B04" w:rsidRPr="00007190" w:rsidRDefault="007B12B7" w:rsidP="00007190">
      <w:pPr>
        <w:adjustRightInd w:val="0"/>
        <w:snapToGrid w:val="0"/>
        <w:spacing w:after="0" w:line="240" w:lineRule="auto"/>
        <w:jc w:val="center"/>
        <w:rPr>
          <w:rFonts w:ascii="Noto Sans" w:hAnsi="Noto Sans" w:cs="Noto Sans"/>
          <w:b/>
          <w:color w:val="C00000"/>
          <w:sz w:val="24"/>
          <w:szCs w:val="24"/>
          <w:lang w:val="es-ES"/>
        </w:rPr>
      </w:pPr>
      <w:r>
        <w:rPr>
          <w:rFonts w:ascii="Noto Sans" w:hAnsi="Noto Sans" w:cs="Noto Sans"/>
          <w:b/>
          <w:color w:val="C00000"/>
          <w:sz w:val="24"/>
          <w:szCs w:val="24"/>
          <w:lang w:val="es-ES"/>
        </w:rPr>
        <w:t>24 al 28 de agosto de 2026 | Ginebra, Suiza</w:t>
      </w:r>
    </w:p>
    <w:p w14:paraId="2064A514" w14:textId="77777777" w:rsidR="004A5B04" w:rsidRPr="00007190" w:rsidRDefault="00007190" w:rsidP="00007190">
      <w:pPr>
        <w:adjustRightInd w:val="0"/>
        <w:snapToGrid w:val="0"/>
        <w:spacing w:after="0" w:line="240" w:lineRule="auto"/>
        <w:jc w:val="center"/>
        <w:rPr>
          <w:rFonts w:ascii="Noto Sans" w:hAnsi="Noto Sans" w:cs="Noto Sans"/>
          <w:b/>
          <w:color w:val="C00000"/>
          <w:sz w:val="24"/>
          <w:szCs w:val="24"/>
          <w:lang w:val="es-ES"/>
        </w:rPr>
      </w:pPr>
      <w:r>
        <w:rPr>
          <w:rFonts w:ascii="Noto Sans" w:hAnsi="Noto Sans" w:cs="Noto Sans"/>
          <w:b/>
          <w:color w:val="C00000"/>
          <w:sz w:val="24"/>
          <w:szCs w:val="24"/>
          <w:lang w:val="es-ES"/>
        </w:rPr>
        <w:t>Posicionamiento nacional para segmento de Debate General</w:t>
      </w:r>
    </w:p>
    <w:p w14:paraId="501DC024" w14:textId="77777777" w:rsidR="009E449A" w:rsidRPr="00DD5D7C" w:rsidRDefault="009E449A" w:rsidP="00DD5D7C">
      <w:pPr>
        <w:adjustRightInd w:val="0"/>
        <w:snapToGrid w:val="0"/>
        <w:spacing w:after="0" w:line="240" w:lineRule="auto"/>
        <w:jc w:val="both"/>
        <w:rPr>
          <w:rFonts w:ascii="Noto Sans" w:hAnsi="Noto Sans" w:cs="Noto Sans"/>
          <w:sz w:val="24"/>
          <w:szCs w:val="24"/>
          <w:lang w:val="es-ES"/>
        </w:rPr>
      </w:pPr>
    </w:p>
    <w:p w14:paraId="206107B0" w14:textId="77777777" w:rsidR="0025074D" w:rsidRPr="00445291" w:rsidRDefault="0025074D" w:rsidP="009218F1">
      <w:pPr>
        <w:adjustRightInd w:val="0"/>
        <w:snapToGrid w:val="0"/>
        <w:spacing w:after="120" w:line="276" w:lineRule="auto"/>
        <w:jc w:val="both"/>
        <w:rPr>
          <w:rFonts w:ascii="Noto Sans" w:hAnsi="Noto Sans" w:cs="Noto Sans"/>
          <w:lang w:val="es-ES"/>
        </w:rPr>
      </w:pPr>
      <w:r>
        <w:rPr>
          <w:rFonts w:ascii="Noto Sans" w:hAnsi="Noto Sans" w:cs="Noto Sans"/>
          <w:lang w:val="es-ES"/>
        </w:rPr>
        <w:t xml:space="preserve">Señora </w:t>
      </w:r>
      <w:proofErr w:type="gramStart"/>
      <w:r>
        <w:rPr>
          <w:rFonts w:ascii="Noto Sans" w:hAnsi="Noto Sans" w:cs="Noto Sans"/>
          <w:lang w:val="es-ES"/>
        </w:rPr>
        <w:t>Presidenta</w:t>
      </w:r>
      <w:proofErr w:type="gramEnd"/>
      <w:r>
        <w:rPr>
          <w:rFonts w:ascii="Noto Sans" w:hAnsi="Noto Sans" w:cs="Noto Sans"/>
          <w:lang w:val="es-ES"/>
        </w:rPr>
        <w:t>,</w:t>
      </w:r>
    </w:p>
    <w:p w14:paraId="45709FE9" w14:textId="44C45004" w:rsidR="0025074D" w:rsidRPr="00445291" w:rsidRDefault="0025074D" w:rsidP="009218F1">
      <w:pPr>
        <w:adjustRightInd w:val="0"/>
        <w:snapToGrid w:val="0"/>
        <w:spacing w:after="120" w:line="276" w:lineRule="auto"/>
        <w:jc w:val="both"/>
        <w:rPr>
          <w:rFonts w:ascii="Noto Sans" w:hAnsi="Noto Sans" w:cs="Noto Sans"/>
          <w:lang w:val="es-ES"/>
        </w:rPr>
      </w:pPr>
      <w:r>
        <w:rPr>
          <w:rFonts w:ascii="Noto Sans" w:hAnsi="Noto Sans" w:cs="Noto Sans"/>
          <w:lang w:val="es-ES"/>
        </w:rPr>
        <w:t>Quiero reconocer su labor al frente de esta Duodécima Conferencia de los Estados Parte del Tratado sobre el Comercio de Armas.</w:t>
      </w:r>
    </w:p>
    <w:p w14:paraId="0CB39799" w14:textId="1CDDF30E" w:rsidR="0025074D" w:rsidRPr="00445291" w:rsidRDefault="0025074D" w:rsidP="009218F1">
      <w:pPr>
        <w:adjustRightInd w:val="0"/>
        <w:snapToGrid w:val="0"/>
        <w:spacing w:after="120" w:line="276" w:lineRule="auto"/>
        <w:jc w:val="both"/>
        <w:rPr>
          <w:rFonts w:ascii="Noto Sans" w:hAnsi="Noto Sans" w:cs="Noto Sans"/>
          <w:lang w:val="es-ES"/>
        </w:rPr>
      </w:pPr>
      <w:r>
        <w:rPr>
          <w:rFonts w:ascii="Noto Sans" w:hAnsi="Noto Sans" w:cs="Noto Sans"/>
          <w:lang w:val="es-ES"/>
        </w:rPr>
        <w:t>El contexto internacional hace que nuestra labor sea cada vez más apremiante. El uso irresponsable de armas no solo intensifica la violencia durante los conflictos, también genera consecuencias que las comunidades deben afrontar durante años una vez que la violencia ha cesado.</w:t>
      </w:r>
    </w:p>
    <w:p w14:paraId="60CB75E9" w14:textId="77777777" w:rsidR="0025074D" w:rsidRPr="00445291" w:rsidRDefault="0025074D" w:rsidP="009218F1">
      <w:pPr>
        <w:adjustRightInd w:val="0"/>
        <w:snapToGrid w:val="0"/>
        <w:spacing w:after="120" w:line="276" w:lineRule="auto"/>
        <w:jc w:val="both"/>
        <w:rPr>
          <w:rFonts w:ascii="Noto Sans" w:hAnsi="Noto Sans" w:cs="Noto Sans"/>
          <w:lang w:val="es-ES"/>
        </w:rPr>
      </w:pPr>
      <w:r>
        <w:rPr>
          <w:rFonts w:ascii="Noto Sans" w:hAnsi="Noto Sans" w:cs="Noto Sans"/>
          <w:lang w:val="es-ES"/>
        </w:rPr>
        <w:t>La disponibilidad de armas intensifica, en particular, la violencia basada en género. El Comité Internacional de la Cruz Roja indica que aproximadamente el 70% de las mujeres y niñas en contextos frágiles o afectados por conflictos sufren violencia sexual y de género, empleada para infundir miedo, ejercer control y debilitar comunidades enteras.</w:t>
      </w:r>
    </w:p>
    <w:p w14:paraId="787767B9" w14:textId="338003F2" w:rsidR="00AE4628" w:rsidRDefault="007637A1">
      <w:pPr>
        <w:adjustRightInd w:val="0"/>
        <w:snapToGrid w:val="0"/>
        <w:spacing w:after="120" w:line="276" w:lineRule="auto"/>
        <w:jc w:val="both"/>
        <w:rPr>
          <w:rFonts w:ascii="Noto Sans" w:hAnsi="Noto Sans" w:cs="Noto Sans"/>
          <w:lang w:val="es-ES"/>
        </w:rPr>
      </w:pPr>
      <w:r>
        <w:rPr>
          <w:rFonts w:ascii="Noto Sans" w:hAnsi="Noto Sans" w:cs="Noto Sans"/>
          <w:lang w:val="es-ES"/>
        </w:rPr>
        <w:t>México, en su calidad de punto focal de género del Tratado, subraya que el análisis de riesgo previo a toda exportación debe incorporar, de manera sistemática, el riesgo de que las armas se utilicen para cometer o facilitar actos graves de</w:t>
      </w:r>
      <w:r w:rsidRPr="00B20943">
        <w:rPr>
          <w:rFonts w:ascii="Noto Sans" w:hAnsi="Noto Sans" w:cs="Noto Sans"/>
          <w:lang w:val="es-ES"/>
        </w:rPr>
        <w:t xml:space="preserve"> violencia por razones de género.</w:t>
      </w:r>
    </w:p>
    <w:p w14:paraId="17D31C9F" w14:textId="77777777" w:rsidR="0025074D" w:rsidRPr="00445291" w:rsidRDefault="0025074D" w:rsidP="009218F1">
      <w:pPr>
        <w:adjustRightInd w:val="0"/>
        <w:snapToGrid w:val="0"/>
        <w:spacing w:after="120" w:line="276" w:lineRule="auto"/>
        <w:jc w:val="both"/>
        <w:rPr>
          <w:rFonts w:ascii="Noto Sans" w:hAnsi="Noto Sans" w:cs="Noto Sans"/>
          <w:lang w:val="es-ES"/>
        </w:rPr>
      </w:pPr>
      <w:r>
        <w:rPr>
          <w:rFonts w:ascii="Noto Sans" w:hAnsi="Noto Sans" w:cs="Noto Sans"/>
          <w:lang w:val="es-ES"/>
        </w:rPr>
        <w:t xml:space="preserve">Señora </w:t>
      </w:r>
      <w:proofErr w:type="gramStart"/>
      <w:r>
        <w:rPr>
          <w:rFonts w:ascii="Noto Sans" w:hAnsi="Noto Sans" w:cs="Noto Sans"/>
          <w:lang w:val="es-ES"/>
        </w:rPr>
        <w:t>Presidenta</w:t>
      </w:r>
      <w:proofErr w:type="gramEnd"/>
      <w:r>
        <w:rPr>
          <w:rFonts w:ascii="Noto Sans" w:hAnsi="Noto Sans" w:cs="Noto Sans"/>
          <w:lang w:val="es-ES"/>
        </w:rPr>
        <w:t>,</w:t>
      </w:r>
    </w:p>
    <w:p w14:paraId="18FDAF58" w14:textId="119C9D35" w:rsidR="0025074D" w:rsidRPr="00445291" w:rsidRDefault="0025074D" w:rsidP="009218F1">
      <w:pPr>
        <w:adjustRightInd w:val="0"/>
        <w:snapToGrid w:val="0"/>
        <w:spacing w:after="120" w:line="276" w:lineRule="auto"/>
        <w:jc w:val="both"/>
        <w:rPr>
          <w:rFonts w:ascii="Noto Sans" w:hAnsi="Noto Sans" w:cs="Noto Sans"/>
          <w:lang w:val="es-ES"/>
        </w:rPr>
      </w:pPr>
      <w:r>
        <w:rPr>
          <w:rFonts w:ascii="Noto Sans" w:hAnsi="Noto Sans" w:cs="Noto Sans"/>
          <w:lang w:val="es-ES"/>
        </w:rPr>
        <w:t xml:space="preserve">El propósito del Tratado es reducir el sufrimiento humano. Para México, cumplir ese propósito implica </w:t>
      </w:r>
      <w:r>
        <w:rPr>
          <w:rFonts w:ascii="Noto Sans" w:hAnsi="Noto Sans" w:cs="Noto Sans"/>
          <w:b/>
          <w:bCs/>
          <w:lang w:val="es-ES"/>
        </w:rPr>
        <w:t>humanizar su implementación.</w:t>
      </w:r>
      <w:r>
        <w:rPr>
          <w:rFonts w:ascii="Noto Sans" w:hAnsi="Noto Sans" w:cs="Noto Sans"/>
          <w:lang w:val="es-ES"/>
        </w:rPr>
        <w:t xml:space="preserve"> Hacer visible lo que las armas hacen a la seguridad y a la dignidad de las personas, y asegurar que esos impactos formen parte de lo que discutimos en esta sala y se traduzcan en análisis de riesgos más efectivos.</w:t>
      </w:r>
    </w:p>
    <w:p w14:paraId="573C838E" w14:textId="77777777" w:rsidR="0025074D" w:rsidRPr="00445291" w:rsidRDefault="0025074D" w:rsidP="009218F1">
      <w:pPr>
        <w:adjustRightInd w:val="0"/>
        <w:snapToGrid w:val="0"/>
        <w:spacing w:after="120" w:line="276" w:lineRule="auto"/>
        <w:jc w:val="both"/>
        <w:rPr>
          <w:rFonts w:ascii="Noto Sans" w:hAnsi="Noto Sans" w:cs="Noto Sans"/>
          <w:lang w:val="es-ES"/>
        </w:rPr>
      </w:pPr>
      <w:r>
        <w:rPr>
          <w:rFonts w:ascii="Noto Sans" w:hAnsi="Noto Sans" w:cs="Noto Sans"/>
          <w:lang w:val="es-ES"/>
        </w:rPr>
        <w:t>Para ello, es crucial escuchar a víctimas, sobrevivientes y comunidades afectadas como parte de nuestras discusiones, no como testimonios simbólicos, sino como información que fortalece nuestras decisiones.</w:t>
      </w:r>
    </w:p>
    <w:p w14:paraId="478FCE74" w14:textId="77777777" w:rsidR="0025074D" w:rsidRPr="00445291" w:rsidRDefault="0025074D" w:rsidP="009218F1">
      <w:pPr>
        <w:adjustRightInd w:val="0"/>
        <w:snapToGrid w:val="0"/>
        <w:spacing w:after="120" w:line="276" w:lineRule="auto"/>
        <w:jc w:val="both"/>
        <w:rPr>
          <w:rFonts w:ascii="Noto Sans" w:hAnsi="Noto Sans" w:cs="Noto Sans"/>
          <w:lang w:val="es-ES"/>
        </w:rPr>
      </w:pPr>
      <w:r>
        <w:rPr>
          <w:rFonts w:ascii="Noto Sans" w:hAnsi="Noto Sans" w:cs="Noto Sans"/>
          <w:lang w:val="es-ES"/>
        </w:rPr>
        <w:t xml:space="preserve">México considera que la </w:t>
      </w:r>
      <w:r>
        <w:rPr>
          <w:rFonts w:ascii="Noto Sans" w:hAnsi="Noto Sans" w:cs="Noto Sans"/>
          <w:b/>
          <w:bCs/>
          <w:lang w:val="es-ES"/>
        </w:rPr>
        <w:t>elaboración de una estrategia quinquenal</w:t>
      </w:r>
      <w:r>
        <w:rPr>
          <w:rFonts w:ascii="Noto Sans" w:hAnsi="Noto Sans" w:cs="Noto Sans"/>
          <w:lang w:val="es-ES"/>
        </w:rPr>
        <w:t xml:space="preserve"> representa una oportunidad para avanzar en esta dirección.</w:t>
      </w:r>
    </w:p>
    <w:p w14:paraId="72F0193F" w14:textId="77777777" w:rsidR="0025074D" w:rsidRPr="00445291" w:rsidRDefault="0025074D" w:rsidP="009218F1">
      <w:pPr>
        <w:adjustRightInd w:val="0"/>
        <w:snapToGrid w:val="0"/>
        <w:spacing w:after="120" w:line="276" w:lineRule="auto"/>
        <w:jc w:val="both"/>
        <w:rPr>
          <w:rFonts w:ascii="Noto Sans" w:hAnsi="Noto Sans" w:cs="Noto Sans"/>
          <w:lang w:val="es-ES"/>
        </w:rPr>
      </w:pPr>
      <w:r>
        <w:rPr>
          <w:rFonts w:ascii="Noto Sans" w:hAnsi="Noto Sans" w:cs="Noto Sans"/>
          <w:lang w:val="es-ES"/>
        </w:rPr>
        <w:t>Hacemos un llamado a todas las delegaciones para que participen activamente en este proceso. La estrategia debe incorporar las perspectivas de las distintas regiones, y considerar las diferentes capacidades y realidades nacionales.</w:t>
      </w:r>
    </w:p>
    <w:p w14:paraId="00056F51" w14:textId="77777777" w:rsidR="0025074D" w:rsidRPr="00445291" w:rsidRDefault="0025074D" w:rsidP="009218F1">
      <w:pPr>
        <w:adjustRightInd w:val="0"/>
        <w:snapToGrid w:val="0"/>
        <w:spacing w:after="120" w:line="276" w:lineRule="auto"/>
        <w:jc w:val="both"/>
        <w:rPr>
          <w:rFonts w:ascii="Noto Sans" w:hAnsi="Noto Sans" w:cs="Noto Sans"/>
          <w:lang w:val="es-ES"/>
        </w:rPr>
      </w:pPr>
      <w:r>
        <w:rPr>
          <w:rFonts w:ascii="Noto Sans" w:hAnsi="Noto Sans" w:cs="Noto Sans"/>
          <w:lang w:val="es-ES"/>
        </w:rPr>
        <w:lastRenderedPageBreak/>
        <w:t>Esta visión debe enriquecerse, además, con las contribuciones de la sociedad civil, la academia y otros actores relevantes.</w:t>
      </w:r>
    </w:p>
    <w:p w14:paraId="6B8C196A" w14:textId="77777777" w:rsidR="0025074D" w:rsidRPr="00445291" w:rsidRDefault="0025074D" w:rsidP="009218F1">
      <w:pPr>
        <w:adjustRightInd w:val="0"/>
        <w:snapToGrid w:val="0"/>
        <w:spacing w:after="120" w:line="276" w:lineRule="auto"/>
        <w:jc w:val="both"/>
        <w:rPr>
          <w:rFonts w:ascii="Noto Sans" w:hAnsi="Noto Sans" w:cs="Noto Sans"/>
          <w:lang w:val="es-ES"/>
        </w:rPr>
      </w:pPr>
      <w:r>
        <w:rPr>
          <w:rFonts w:ascii="Noto Sans" w:hAnsi="Noto Sans" w:cs="Noto Sans"/>
          <w:lang w:val="es-ES"/>
        </w:rPr>
        <w:t xml:space="preserve">A partir de este marco internacional, también es necesario fortalecer la </w:t>
      </w:r>
      <w:r>
        <w:rPr>
          <w:rFonts w:ascii="Noto Sans" w:hAnsi="Noto Sans" w:cs="Noto Sans"/>
          <w:b/>
          <w:bCs/>
          <w:lang w:val="es-ES"/>
        </w:rPr>
        <w:t>cooperación a nivel regional.</w:t>
      </w:r>
      <w:r>
        <w:rPr>
          <w:rFonts w:ascii="Noto Sans" w:hAnsi="Noto Sans" w:cs="Noto Sans"/>
          <w:lang w:val="es-ES"/>
        </w:rPr>
        <w:t xml:space="preserve"> El intercambio de información y de buenas prácticas entre Estados fortalece nuestras capacidades de prevención y respuesta. Por ello, reconocemos los esfuerzos de Brasil y Francia para impulsar reuniones regionales en la materia.</w:t>
      </w:r>
    </w:p>
    <w:p w14:paraId="78B7F10A" w14:textId="4DCAE896" w:rsidR="0025074D" w:rsidRPr="00445291" w:rsidRDefault="0025074D" w:rsidP="009218F1">
      <w:pPr>
        <w:adjustRightInd w:val="0"/>
        <w:snapToGrid w:val="0"/>
        <w:spacing w:after="120" w:line="276" w:lineRule="auto"/>
        <w:jc w:val="both"/>
        <w:rPr>
          <w:rFonts w:ascii="Noto Sans" w:hAnsi="Noto Sans" w:cs="Noto Sans"/>
          <w:lang w:val="es-ES"/>
        </w:rPr>
      </w:pPr>
      <w:r>
        <w:rPr>
          <w:rFonts w:ascii="Noto Sans" w:hAnsi="Noto Sans" w:cs="Noto Sans"/>
          <w:lang w:val="es-ES"/>
        </w:rPr>
        <w:t xml:space="preserve">Esta cooperación debe traducirse en una </w:t>
      </w:r>
      <w:r>
        <w:rPr>
          <w:rFonts w:ascii="Noto Sans" w:hAnsi="Noto Sans" w:cs="Noto Sans"/>
          <w:b/>
          <w:bCs/>
          <w:lang w:val="es-ES"/>
        </w:rPr>
        <w:t xml:space="preserve">implementación efectiva a nivel nacional. </w:t>
      </w:r>
      <w:r>
        <w:rPr>
          <w:rFonts w:ascii="Noto Sans" w:hAnsi="Noto Sans" w:cs="Noto Sans"/>
          <w:lang w:val="es-ES"/>
        </w:rPr>
        <w:t>En esta etapa del Tratado, es fundamental fortalecer la cooperación entre las instituciones responsables del comercio de armas y aquellas que trabajan en relaciones exteriores, aduanas, economía, entre otras. En este sentido</w:t>
      </w:r>
      <w:r w:rsidR="00C2664A">
        <w:rPr>
          <w:rFonts w:ascii="Noto Sans" w:hAnsi="Noto Sans" w:cs="Noto Sans"/>
          <w:lang w:val="es-ES"/>
        </w:rPr>
        <w:t>, c</w:t>
      </w:r>
      <w:r>
        <w:rPr>
          <w:rFonts w:ascii="Noto Sans" w:hAnsi="Noto Sans" w:cs="Noto Sans"/>
          <w:lang w:val="es-ES"/>
        </w:rPr>
        <w:t xml:space="preserve">omo ya señaló en su momento la entonces Presidencia de Rumania, fortalecer la </w:t>
      </w:r>
      <w:r>
        <w:rPr>
          <w:rFonts w:ascii="Noto Sans" w:hAnsi="Noto Sans" w:cs="Noto Sans"/>
          <w:b/>
          <w:bCs/>
          <w:lang w:val="es-ES"/>
        </w:rPr>
        <w:t>colaboración interinstitucional</w:t>
      </w:r>
      <w:r>
        <w:rPr>
          <w:rFonts w:ascii="Noto Sans" w:hAnsi="Noto Sans" w:cs="Noto Sans"/>
          <w:lang w:val="es-ES"/>
        </w:rPr>
        <w:t xml:space="preserve"> es fundamental para alcanzar los propósitos del Tratado.</w:t>
      </w:r>
    </w:p>
    <w:p w14:paraId="43A70C3C" w14:textId="77777777" w:rsidR="0025074D" w:rsidRPr="00445291" w:rsidRDefault="0025074D" w:rsidP="009218F1">
      <w:pPr>
        <w:adjustRightInd w:val="0"/>
        <w:snapToGrid w:val="0"/>
        <w:spacing w:after="120" w:line="276" w:lineRule="auto"/>
        <w:jc w:val="both"/>
        <w:rPr>
          <w:rFonts w:ascii="Noto Sans" w:hAnsi="Noto Sans" w:cs="Noto Sans"/>
          <w:lang w:val="es-ES"/>
        </w:rPr>
      </w:pPr>
      <w:r>
        <w:rPr>
          <w:rFonts w:ascii="Noto Sans" w:hAnsi="Noto Sans" w:cs="Noto Sans"/>
          <w:lang w:val="es-ES"/>
        </w:rPr>
        <w:t xml:space="preserve">La responsabilidad de implementar efectivamente el Tratado recae en los Estados. Al mismo tiempo, consideramos importante </w:t>
      </w:r>
      <w:r>
        <w:rPr>
          <w:rFonts w:ascii="Noto Sans" w:hAnsi="Noto Sans" w:cs="Noto Sans"/>
          <w:b/>
          <w:bCs/>
          <w:lang w:val="es-ES"/>
        </w:rPr>
        <w:t>profundizar el diálogo con la industria,</w:t>
      </w:r>
      <w:r>
        <w:rPr>
          <w:rFonts w:ascii="Noto Sans" w:hAnsi="Noto Sans" w:cs="Noto Sans"/>
          <w:lang w:val="es-ES"/>
        </w:rPr>
        <w:t xml:space="preserve"> y promover el conocimiento y el cumplimiento de los principios rectores sobre las empresas y los derechos humanos. Las empresas que participan en la fabricación y el comercio de armas deben ejercer la debida diligencia para identificar, prevenir y mitigar los riesgos asociados a sus actividades.</w:t>
      </w:r>
    </w:p>
    <w:p w14:paraId="7A8D4085" w14:textId="394C5195" w:rsidR="00E93848" w:rsidRDefault="0025074D" w:rsidP="009218F1">
      <w:pPr>
        <w:adjustRightInd w:val="0"/>
        <w:snapToGrid w:val="0"/>
        <w:spacing w:after="120" w:line="276" w:lineRule="auto"/>
        <w:jc w:val="both"/>
        <w:rPr>
          <w:rFonts w:ascii="Noto Sans" w:hAnsi="Noto Sans" w:cs="Noto Sans"/>
          <w:lang w:val="es-ES"/>
        </w:rPr>
      </w:pPr>
      <w:r>
        <w:rPr>
          <w:rFonts w:ascii="Noto Sans" w:hAnsi="Noto Sans" w:cs="Noto Sans"/>
          <w:lang w:val="es-ES"/>
        </w:rPr>
        <w:t xml:space="preserve">Esta responsabilidad cobra especial relevancia ante los efectos del </w:t>
      </w:r>
      <w:r>
        <w:rPr>
          <w:rFonts w:ascii="Noto Sans" w:hAnsi="Noto Sans" w:cs="Noto Sans"/>
          <w:b/>
          <w:bCs/>
          <w:lang w:val="es-ES"/>
        </w:rPr>
        <w:t>tráfico ilícito</w:t>
      </w:r>
      <w:r>
        <w:rPr>
          <w:rFonts w:ascii="Noto Sans" w:hAnsi="Noto Sans" w:cs="Noto Sans"/>
          <w:lang w:val="es-ES"/>
        </w:rPr>
        <w:t xml:space="preserve"> y del desvío de armas y municiones, que alimentan la delincuencia organizada transnacional y agravan la violencia en nuestras comunidades. México observa con preocupación estas dinámicas y, por ello, considera necesario atenderlas de manera integral.</w:t>
      </w:r>
    </w:p>
    <w:p w14:paraId="3EA794A0" w14:textId="6FE513D9" w:rsidR="00522DD4" w:rsidRPr="00417F8D" w:rsidRDefault="00E63F0C" w:rsidP="009218F1">
      <w:pPr>
        <w:adjustRightInd w:val="0"/>
        <w:snapToGrid w:val="0"/>
        <w:spacing w:after="120" w:line="276" w:lineRule="auto"/>
        <w:jc w:val="both"/>
        <w:rPr>
          <w:rFonts w:ascii="Noto Sans" w:hAnsi="Noto Sans" w:cs="Noto Sans"/>
        </w:rPr>
      </w:pPr>
      <w:r>
        <w:rPr>
          <w:rFonts w:ascii="Noto Sans" w:hAnsi="Noto Sans" w:cs="Noto Sans"/>
          <w:lang w:val="es-ES"/>
        </w:rPr>
        <w:t>En ese sentido, M</w:t>
      </w:r>
      <w:r w:rsidR="00D75FAD" w:rsidRPr="00B20943">
        <w:rPr>
          <w:rFonts w:ascii="Noto Sans" w:hAnsi="Noto Sans" w:cs="Noto Sans"/>
          <w:lang w:val="es-ES"/>
        </w:rPr>
        <w:t xml:space="preserve">éxico destaca la importancia de </w:t>
      </w:r>
      <w:r w:rsidR="00D75FAD" w:rsidRPr="0024722B">
        <w:rPr>
          <w:rFonts w:ascii="Noto Sans" w:hAnsi="Noto Sans" w:cs="Noto Sans"/>
          <w:b/>
          <w:bCs/>
          <w:lang w:val="es-ES"/>
        </w:rPr>
        <w:t>atender el ciclo de vida de las municiones</w:t>
      </w:r>
      <w:r w:rsidR="00D75FAD" w:rsidRPr="00B20943">
        <w:rPr>
          <w:rFonts w:ascii="Noto Sans" w:hAnsi="Noto Sans" w:cs="Noto Sans"/>
          <w:lang w:val="es-ES"/>
        </w:rPr>
        <w:t xml:space="preserve">, desde su </w:t>
      </w:r>
      <w:r w:rsidR="00163CD8" w:rsidRPr="00B20943">
        <w:rPr>
          <w:rFonts w:ascii="Noto Sans" w:hAnsi="Noto Sans" w:cs="Noto Sans"/>
          <w:lang w:val="es-ES"/>
        </w:rPr>
        <w:t>producc</w:t>
      </w:r>
      <w:r w:rsidR="00163CD8">
        <w:rPr>
          <w:rFonts w:ascii="Noto Sans" w:hAnsi="Noto Sans" w:cs="Noto Sans"/>
          <w:lang w:val="es-ES"/>
        </w:rPr>
        <w:t>ió</w:t>
      </w:r>
      <w:r w:rsidR="00163CD8" w:rsidRPr="00B20943">
        <w:rPr>
          <w:rFonts w:ascii="Noto Sans" w:hAnsi="Noto Sans" w:cs="Noto Sans"/>
          <w:lang w:val="es-ES"/>
        </w:rPr>
        <w:t>n</w:t>
      </w:r>
      <w:r w:rsidR="00D75FAD" w:rsidRPr="00B20943">
        <w:rPr>
          <w:rFonts w:ascii="Noto Sans" w:hAnsi="Noto Sans" w:cs="Noto Sans"/>
          <w:lang w:val="es-ES"/>
        </w:rPr>
        <w:t xml:space="preserve"> y transferencia hasta su almacenamiento seguro y su eventual destrucción</w:t>
      </w:r>
      <w:r w:rsidR="00163CD8">
        <w:rPr>
          <w:rFonts w:ascii="Noto Sans" w:hAnsi="Noto Sans" w:cs="Noto Sans"/>
          <w:lang w:val="es-ES"/>
        </w:rPr>
        <w:t>.</w:t>
      </w:r>
      <w:r w:rsidR="0021729C">
        <w:rPr>
          <w:rFonts w:ascii="Noto Sans" w:hAnsi="Noto Sans" w:cs="Noto Sans"/>
          <w:lang w:val="es-ES"/>
        </w:rPr>
        <w:t xml:space="preserve"> Coincidimos con lo destacado por Costa Rica esta mañana: </w:t>
      </w:r>
      <w:r w:rsidR="0021729C">
        <w:rPr>
          <w:rFonts w:ascii="Noto Sans" w:hAnsi="Noto Sans" w:cs="Noto Sans"/>
          <w:b/>
          <w:bCs/>
          <w:lang w:val="es-ES"/>
        </w:rPr>
        <w:t>e</w:t>
      </w:r>
      <w:r w:rsidR="006C10B1" w:rsidRPr="007B587C">
        <w:rPr>
          <w:rFonts w:ascii="Noto Sans" w:hAnsi="Noto Sans" w:cs="Noto Sans"/>
          <w:b/>
          <w:bCs/>
          <w:lang w:val="es-ES"/>
        </w:rPr>
        <w:t>l Tratado no opera de manera aislada</w:t>
      </w:r>
      <w:r w:rsidR="00304648" w:rsidRPr="007B587C">
        <w:rPr>
          <w:rFonts w:ascii="Noto Sans" w:hAnsi="Noto Sans" w:cs="Noto Sans"/>
          <w:b/>
          <w:bCs/>
          <w:lang w:val="es-ES"/>
        </w:rPr>
        <w:t>,</w:t>
      </w:r>
      <w:r w:rsidR="006C10B1" w:rsidRPr="00B20943">
        <w:rPr>
          <w:rFonts w:ascii="Noto Sans" w:hAnsi="Noto Sans" w:cs="Noto Sans"/>
          <w:lang w:val="es-ES"/>
        </w:rPr>
        <w:t xml:space="preserve"> </w:t>
      </w:r>
      <w:r w:rsidR="00156C41" w:rsidRPr="00156C41">
        <w:rPr>
          <w:rFonts w:ascii="Noto Sans" w:hAnsi="Noto Sans" w:cs="Noto Sans"/>
        </w:rPr>
        <w:t>debe coordinar</w:t>
      </w:r>
      <w:r w:rsidR="00FD06B0">
        <w:rPr>
          <w:rFonts w:ascii="Noto Sans" w:hAnsi="Noto Sans" w:cs="Noto Sans"/>
        </w:rPr>
        <w:t xml:space="preserve"> sus trabajos </w:t>
      </w:r>
      <w:r w:rsidR="00156C41" w:rsidRPr="00156C41">
        <w:rPr>
          <w:rFonts w:ascii="Noto Sans" w:hAnsi="Noto Sans" w:cs="Noto Sans"/>
        </w:rPr>
        <w:t xml:space="preserve">con otros instrumentos multilaterales y regionales, como el </w:t>
      </w:r>
      <w:r w:rsidR="0040386D" w:rsidRPr="00156C41">
        <w:rPr>
          <w:rFonts w:ascii="Noto Sans" w:hAnsi="Noto Sans" w:cs="Noto Sans"/>
        </w:rPr>
        <w:t>Marco Mundial para la gestión de municiones convencionales</w:t>
      </w:r>
      <w:r w:rsidR="0040386D">
        <w:rPr>
          <w:rFonts w:ascii="Noto Sans" w:hAnsi="Noto Sans" w:cs="Noto Sans"/>
        </w:rPr>
        <w:t xml:space="preserve"> y el </w:t>
      </w:r>
      <w:r w:rsidR="00156C41" w:rsidRPr="00156C41">
        <w:rPr>
          <w:rFonts w:ascii="Noto Sans" w:hAnsi="Noto Sans" w:cs="Noto Sans"/>
        </w:rPr>
        <w:t>Programa de Acción sobre armas pequeñas y ligeras</w:t>
      </w:r>
      <w:r w:rsidR="0040386D">
        <w:rPr>
          <w:rFonts w:ascii="Noto Sans" w:hAnsi="Noto Sans" w:cs="Noto Sans"/>
        </w:rPr>
        <w:t>.</w:t>
      </w:r>
    </w:p>
    <w:p w14:paraId="75EB3866" w14:textId="77777777" w:rsidR="0025074D" w:rsidRPr="00445291" w:rsidRDefault="0025074D" w:rsidP="009218F1">
      <w:pPr>
        <w:adjustRightInd w:val="0"/>
        <w:snapToGrid w:val="0"/>
        <w:spacing w:after="120" w:line="276" w:lineRule="auto"/>
        <w:jc w:val="both"/>
        <w:rPr>
          <w:rFonts w:ascii="Noto Sans" w:hAnsi="Noto Sans" w:cs="Noto Sans"/>
          <w:lang w:val="es-ES"/>
        </w:rPr>
      </w:pPr>
      <w:r>
        <w:rPr>
          <w:rFonts w:ascii="Noto Sans" w:hAnsi="Noto Sans" w:cs="Noto Sans"/>
          <w:lang w:val="es-ES"/>
        </w:rPr>
        <w:t xml:space="preserve">Señora </w:t>
      </w:r>
      <w:proofErr w:type="gramStart"/>
      <w:r>
        <w:rPr>
          <w:rFonts w:ascii="Noto Sans" w:hAnsi="Noto Sans" w:cs="Noto Sans"/>
          <w:lang w:val="es-ES"/>
        </w:rPr>
        <w:t>Presidenta</w:t>
      </w:r>
      <w:proofErr w:type="gramEnd"/>
      <w:r>
        <w:rPr>
          <w:rFonts w:ascii="Noto Sans" w:hAnsi="Noto Sans" w:cs="Noto Sans"/>
          <w:lang w:val="es-ES"/>
        </w:rPr>
        <w:t>,</w:t>
      </w:r>
    </w:p>
    <w:p w14:paraId="5BDF9305" w14:textId="7827041C" w:rsidR="0025074D" w:rsidRPr="00445291" w:rsidRDefault="0025074D" w:rsidP="009218F1">
      <w:pPr>
        <w:adjustRightInd w:val="0"/>
        <w:snapToGrid w:val="0"/>
        <w:spacing w:after="120" w:line="276" w:lineRule="auto"/>
        <w:jc w:val="both"/>
        <w:rPr>
          <w:rFonts w:ascii="Noto Sans" w:hAnsi="Noto Sans" w:cs="Noto Sans"/>
          <w:lang w:val="es-ES"/>
        </w:rPr>
      </w:pPr>
      <w:r>
        <w:rPr>
          <w:rFonts w:ascii="Noto Sans" w:hAnsi="Noto Sans" w:cs="Noto Sans"/>
          <w:lang w:val="es-ES"/>
        </w:rPr>
        <w:t>Para México,</w:t>
      </w:r>
      <w:r w:rsidR="009E5CFB">
        <w:rPr>
          <w:rFonts w:ascii="Noto Sans" w:hAnsi="Noto Sans" w:cs="Noto Sans"/>
          <w:lang w:val="es-ES"/>
        </w:rPr>
        <w:t xml:space="preserve"> </w:t>
      </w:r>
      <w:r>
        <w:rPr>
          <w:rFonts w:ascii="Noto Sans" w:hAnsi="Noto Sans" w:cs="Noto Sans"/>
          <w:lang w:val="es-ES"/>
        </w:rPr>
        <w:t>humanizar el Tratado significa pasar de los compromisos a una implementación comprensible y tangible para quienes enfrentan directamente los efectos de la violencia facilitada por las armas.</w:t>
      </w:r>
    </w:p>
    <w:p w14:paraId="548FD541" w14:textId="1EEC866A" w:rsidR="0028722C" w:rsidRPr="00AC7920" w:rsidRDefault="0025074D" w:rsidP="00AC7920">
      <w:pPr>
        <w:adjustRightInd w:val="0"/>
        <w:snapToGrid w:val="0"/>
        <w:spacing w:after="120" w:line="276" w:lineRule="auto"/>
        <w:jc w:val="both"/>
        <w:rPr>
          <w:rFonts w:ascii="Noto Sans" w:hAnsi="Noto Sans" w:cs="Noto Sans"/>
          <w:lang w:val="es-ES"/>
        </w:rPr>
      </w:pPr>
      <w:r>
        <w:rPr>
          <w:rFonts w:ascii="Noto Sans" w:hAnsi="Noto Sans" w:cs="Noto Sans"/>
          <w:lang w:val="es-ES"/>
        </w:rPr>
        <w:t>Cuenten con México, como Estado Parte y desde su responsabilidad como punto focal de género, para impulsar este propósito con determinación.</w:t>
      </w:r>
      <w:r w:rsidR="00387818">
        <w:rPr>
          <w:rFonts w:ascii="Noto Sans" w:hAnsi="Noto Sans" w:cs="Noto Sans"/>
          <w:lang w:val="es-ES"/>
        </w:rPr>
        <w:t xml:space="preserve"> </w:t>
      </w:r>
      <w:proofErr w:type="spellStart"/>
      <w:r>
        <w:rPr>
          <w:rFonts w:ascii="Noto Sans" w:hAnsi="Noto Sans" w:cs="Noto Sans"/>
          <w:lang w:val="en-US"/>
        </w:rPr>
        <w:t>Muchas</w:t>
      </w:r>
      <w:proofErr w:type="spellEnd"/>
      <w:r>
        <w:rPr>
          <w:rFonts w:ascii="Noto Sans" w:hAnsi="Noto Sans" w:cs="Noto Sans"/>
          <w:lang w:val="en-US"/>
        </w:rPr>
        <w:t xml:space="preserve"> gracias.</w:t>
      </w:r>
    </w:p>
    <w:sectPr w:rsidR="0028722C" w:rsidRPr="00AC7920">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21424" w14:textId="77777777" w:rsidR="00671EB6" w:rsidRDefault="00671EB6" w:rsidP="00007190">
      <w:pPr>
        <w:spacing w:after="0" w:line="240" w:lineRule="auto"/>
      </w:pPr>
      <w:r>
        <w:separator/>
      </w:r>
    </w:p>
  </w:endnote>
  <w:endnote w:type="continuationSeparator" w:id="0">
    <w:p w14:paraId="370B52CE" w14:textId="77777777" w:rsidR="00671EB6" w:rsidRDefault="00671EB6" w:rsidP="00007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878954"/>
      <w:docPartObj>
        <w:docPartGallery w:val="Page Numbers (Bottom of Page)"/>
        <w:docPartUnique/>
      </w:docPartObj>
    </w:sdtPr>
    <w:sdtEndPr/>
    <w:sdtContent>
      <w:p w14:paraId="7327DDC2" w14:textId="77777777" w:rsidR="00007190" w:rsidRDefault="00007190">
        <w:pPr>
          <w:pStyle w:val="Footer"/>
          <w:jc w:val="right"/>
        </w:pPr>
        <w:r>
          <w:fldChar w:fldCharType="begin"/>
        </w:r>
        <w:r>
          <w:instrText>PAGE   \* MERGEFORMAT</w:instrText>
        </w:r>
        <w:r>
          <w:fldChar w:fldCharType="separate"/>
        </w:r>
        <w:r>
          <w:t>2</w:t>
        </w:r>
        <w:r>
          <w:fldChar w:fldCharType="end"/>
        </w:r>
      </w:p>
    </w:sdtContent>
  </w:sdt>
  <w:p w14:paraId="5B7341AD" w14:textId="77777777" w:rsidR="00007190" w:rsidRDefault="000071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89B58" w14:textId="77777777" w:rsidR="00671EB6" w:rsidRDefault="00671EB6" w:rsidP="00007190">
      <w:pPr>
        <w:spacing w:after="0" w:line="240" w:lineRule="auto"/>
      </w:pPr>
      <w:r>
        <w:separator/>
      </w:r>
    </w:p>
  </w:footnote>
  <w:footnote w:type="continuationSeparator" w:id="0">
    <w:p w14:paraId="152D3798" w14:textId="77777777" w:rsidR="00671EB6" w:rsidRDefault="00671EB6" w:rsidP="000071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025"/>
    <w:multiLevelType w:val="hybridMultilevel"/>
    <w:tmpl w:val="29306E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8713D7"/>
    <w:multiLevelType w:val="multilevel"/>
    <w:tmpl w:val="A4DE4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003F5"/>
    <w:multiLevelType w:val="hybridMultilevel"/>
    <w:tmpl w:val="8D1C010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2475507"/>
    <w:multiLevelType w:val="multilevel"/>
    <w:tmpl w:val="D7E60C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E3641CB"/>
    <w:multiLevelType w:val="hybridMultilevel"/>
    <w:tmpl w:val="B0B6BC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696614537">
    <w:abstractNumId w:val="2"/>
  </w:num>
  <w:num w:numId="2" w16cid:durableId="1717923859">
    <w:abstractNumId w:val="4"/>
  </w:num>
  <w:num w:numId="3" w16cid:durableId="200556948">
    <w:abstractNumId w:val="0"/>
  </w:num>
  <w:num w:numId="4" w16cid:durableId="523446010">
    <w:abstractNumId w:val="1"/>
  </w:num>
  <w:num w:numId="5" w16cid:durableId="9777626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92E"/>
    <w:rsid w:val="00007190"/>
    <w:rsid w:val="00031629"/>
    <w:rsid w:val="00051BFF"/>
    <w:rsid w:val="00063D53"/>
    <w:rsid w:val="000979F8"/>
    <w:rsid w:val="000A4F06"/>
    <w:rsid w:val="000C0466"/>
    <w:rsid w:val="000F4FD5"/>
    <w:rsid w:val="000F5622"/>
    <w:rsid w:val="00127A70"/>
    <w:rsid w:val="00156C41"/>
    <w:rsid w:val="00163CD8"/>
    <w:rsid w:val="0016730F"/>
    <w:rsid w:val="001911CE"/>
    <w:rsid w:val="001A5363"/>
    <w:rsid w:val="001B0BFF"/>
    <w:rsid w:val="001C1E06"/>
    <w:rsid w:val="00216410"/>
    <w:rsid w:val="0021729C"/>
    <w:rsid w:val="00226C47"/>
    <w:rsid w:val="00231737"/>
    <w:rsid w:val="0023280C"/>
    <w:rsid w:val="0024722B"/>
    <w:rsid w:val="0025074D"/>
    <w:rsid w:val="00252812"/>
    <w:rsid w:val="002556FC"/>
    <w:rsid w:val="0025575F"/>
    <w:rsid w:val="00285E53"/>
    <w:rsid w:val="0028722C"/>
    <w:rsid w:val="002C6003"/>
    <w:rsid w:val="002E5309"/>
    <w:rsid w:val="002F094B"/>
    <w:rsid w:val="002F0E4D"/>
    <w:rsid w:val="00304648"/>
    <w:rsid w:val="003046ED"/>
    <w:rsid w:val="00323429"/>
    <w:rsid w:val="00326657"/>
    <w:rsid w:val="00337B84"/>
    <w:rsid w:val="00341BF2"/>
    <w:rsid w:val="00364B80"/>
    <w:rsid w:val="00387818"/>
    <w:rsid w:val="00396DFE"/>
    <w:rsid w:val="003B4968"/>
    <w:rsid w:val="003C0A54"/>
    <w:rsid w:val="003D65DD"/>
    <w:rsid w:val="003F3AED"/>
    <w:rsid w:val="00400BD1"/>
    <w:rsid w:val="0040386D"/>
    <w:rsid w:val="00417F8D"/>
    <w:rsid w:val="00444A77"/>
    <w:rsid w:val="00445291"/>
    <w:rsid w:val="0045025D"/>
    <w:rsid w:val="0049791B"/>
    <w:rsid w:val="004A5B04"/>
    <w:rsid w:val="005070C2"/>
    <w:rsid w:val="00522DD4"/>
    <w:rsid w:val="00524CDE"/>
    <w:rsid w:val="00554E5F"/>
    <w:rsid w:val="00555D09"/>
    <w:rsid w:val="00597B89"/>
    <w:rsid w:val="005D6855"/>
    <w:rsid w:val="0060122A"/>
    <w:rsid w:val="00630B75"/>
    <w:rsid w:val="00646037"/>
    <w:rsid w:val="00671EB6"/>
    <w:rsid w:val="006757B2"/>
    <w:rsid w:val="00683213"/>
    <w:rsid w:val="006A5108"/>
    <w:rsid w:val="006C10B1"/>
    <w:rsid w:val="006D218F"/>
    <w:rsid w:val="00712CAB"/>
    <w:rsid w:val="007141ED"/>
    <w:rsid w:val="007637A1"/>
    <w:rsid w:val="0079474E"/>
    <w:rsid w:val="007A7316"/>
    <w:rsid w:val="007B12B7"/>
    <w:rsid w:val="007B587C"/>
    <w:rsid w:val="00804767"/>
    <w:rsid w:val="00813FE1"/>
    <w:rsid w:val="0087796A"/>
    <w:rsid w:val="008865D0"/>
    <w:rsid w:val="00886F84"/>
    <w:rsid w:val="00890DB9"/>
    <w:rsid w:val="008913C8"/>
    <w:rsid w:val="008E25E1"/>
    <w:rsid w:val="008E7E40"/>
    <w:rsid w:val="00900BA3"/>
    <w:rsid w:val="00901DB2"/>
    <w:rsid w:val="0090376D"/>
    <w:rsid w:val="009218F1"/>
    <w:rsid w:val="009344D1"/>
    <w:rsid w:val="0095572B"/>
    <w:rsid w:val="00980638"/>
    <w:rsid w:val="009927B9"/>
    <w:rsid w:val="009B65D8"/>
    <w:rsid w:val="009C275D"/>
    <w:rsid w:val="009D72FD"/>
    <w:rsid w:val="009E449A"/>
    <w:rsid w:val="009E5CFB"/>
    <w:rsid w:val="009F3C15"/>
    <w:rsid w:val="00A039E2"/>
    <w:rsid w:val="00A12740"/>
    <w:rsid w:val="00A20D0E"/>
    <w:rsid w:val="00A33AD6"/>
    <w:rsid w:val="00A426BA"/>
    <w:rsid w:val="00A621B1"/>
    <w:rsid w:val="00A67036"/>
    <w:rsid w:val="00A84CDC"/>
    <w:rsid w:val="00A85993"/>
    <w:rsid w:val="00AA597B"/>
    <w:rsid w:val="00AB2233"/>
    <w:rsid w:val="00AB44ED"/>
    <w:rsid w:val="00AC21E9"/>
    <w:rsid w:val="00AC7920"/>
    <w:rsid w:val="00AE4628"/>
    <w:rsid w:val="00AF1BAC"/>
    <w:rsid w:val="00AF2841"/>
    <w:rsid w:val="00B139BF"/>
    <w:rsid w:val="00B15EF4"/>
    <w:rsid w:val="00B20943"/>
    <w:rsid w:val="00B65CF6"/>
    <w:rsid w:val="00B77CF6"/>
    <w:rsid w:val="00B8221F"/>
    <w:rsid w:val="00B90E0F"/>
    <w:rsid w:val="00BA3ED1"/>
    <w:rsid w:val="00BB5880"/>
    <w:rsid w:val="00BB6F6D"/>
    <w:rsid w:val="00C10924"/>
    <w:rsid w:val="00C120DC"/>
    <w:rsid w:val="00C24EC6"/>
    <w:rsid w:val="00C2664A"/>
    <w:rsid w:val="00C35519"/>
    <w:rsid w:val="00C650AF"/>
    <w:rsid w:val="00C73A44"/>
    <w:rsid w:val="00CB0DD8"/>
    <w:rsid w:val="00CC192E"/>
    <w:rsid w:val="00CE45DE"/>
    <w:rsid w:val="00CF4255"/>
    <w:rsid w:val="00CF4B97"/>
    <w:rsid w:val="00CF63FA"/>
    <w:rsid w:val="00CF7D03"/>
    <w:rsid w:val="00CF7D9F"/>
    <w:rsid w:val="00D13B54"/>
    <w:rsid w:val="00D14540"/>
    <w:rsid w:val="00D2426A"/>
    <w:rsid w:val="00D312F1"/>
    <w:rsid w:val="00D4248A"/>
    <w:rsid w:val="00D50FBC"/>
    <w:rsid w:val="00D513C4"/>
    <w:rsid w:val="00D541B7"/>
    <w:rsid w:val="00D74570"/>
    <w:rsid w:val="00D75FAD"/>
    <w:rsid w:val="00DA68CF"/>
    <w:rsid w:val="00DA6BEA"/>
    <w:rsid w:val="00DD5D7C"/>
    <w:rsid w:val="00E16337"/>
    <w:rsid w:val="00E17EC8"/>
    <w:rsid w:val="00E23CC5"/>
    <w:rsid w:val="00E27DA6"/>
    <w:rsid w:val="00E41348"/>
    <w:rsid w:val="00E41991"/>
    <w:rsid w:val="00E63F0C"/>
    <w:rsid w:val="00E66D9C"/>
    <w:rsid w:val="00E72475"/>
    <w:rsid w:val="00E769FC"/>
    <w:rsid w:val="00E93848"/>
    <w:rsid w:val="00EA00D2"/>
    <w:rsid w:val="00ED4E72"/>
    <w:rsid w:val="00EE37A6"/>
    <w:rsid w:val="00EE5626"/>
    <w:rsid w:val="00F121C9"/>
    <w:rsid w:val="00F12B9D"/>
    <w:rsid w:val="00F21CB0"/>
    <w:rsid w:val="00F25363"/>
    <w:rsid w:val="00F315B4"/>
    <w:rsid w:val="00F43250"/>
    <w:rsid w:val="00F65673"/>
    <w:rsid w:val="00F65E39"/>
    <w:rsid w:val="00F952FA"/>
    <w:rsid w:val="00F973A3"/>
    <w:rsid w:val="00FA447D"/>
    <w:rsid w:val="00FA4B65"/>
    <w:rsid w:val="00FA7D0A"/>
    <w:rsid w:val="00FC139F"/>
    <w:rsid w:val="00FD06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6FC74"/>
  <w15:chartTrackingRefBased/>
  <w15:docId w15:val="{3A22BD82-D90C-41CC-84C9-AB97D4F55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6337"/>
    <w:pPr>
      <w:ind w:left="720"/>
      <w:contextualSpacing/>
    </w:pPr>
  </w:style>
  <w:style w:type="paragraph" w:customStyle="1" w:styleId="xelementtoproof">
    <w:name w:val="x_elementtoproof"/>
    <w:basedOn w:val="Normal"/>
    <w:rsid w:val="00226C4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arkwlrk9fpgt">
    <w:name w:val="markwlrk9fpgt"/>
    <w:basedOn w:val="DefaultParagraphFont"/>
    <w:rsid w:val="00226C47"/>
  </w:style>
  <w:style w:type="character" w:customStyle="1" w:styleId="markbmu4ohc24">
    <w:name w:val="markbmu4ohc24"/>
    <w:basedOn w:val="DefaultParagraphFont"/>
    <w:rsid w:val="00226C47"/>
  </w:style>
  <w:style w:type="character" w:customStyle="1" w:styleId="mark38vcrdmmf">
    <w:name w:val="mark38vcrdmmf"/>
    <w:basedOn w:val="DefaultParagraphFont"/>
    <w:rsid w:val="00226C47"/>
  </w:style>
  <w:style w:type="paragraph" w:styleId="NormalWeb">
    <w:name w:val="Normal (Web)"/>
    <w:basedOn w:val="Normal"/>
    <w:uiPriority w:val="99"/>
    <w:semiHidden/>
    <w:unhideWhenUsed/>
    <w:rsid w:val="00127A7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CommentReference">
    <w:name w:val="annotation reference"/>
    <w:basedOn w:val="DefaultParagraphFont"/>
    <w:uiPriority w:val="99"/>
    <w:semiHidden/>
    <w:unhideWhenUsed/>
    <w:rsid w:val="0023280C"/>
    <w:rPr>
      <w:sz w:val="16"/>
      <w:szCs w:val="16"/>
    </w:rPr>
  </w:style>
  <w:style w:type="paragraph" w:styleId="CommentText">
    <w:name w:val="annotation text"/>
    <w:basedOn w:val="Normal"/>
    <w:link w:val="CommentTextChar"/>
    <w:uiPriority w:val="99"/>
    <w:semiHidden/>
    <w:unhideWhenUsed/>
    <w:rsid w:val="0023280C"/>
    <w:pPr>
      <w:spacing w:line="240" w:lineRule="auto"/>
    </w:pPr>
    <w:rPr>
      <w:sz w:val="20"/>
      <w:szCs w:val="20"/>
    </w:rPr>
  </w:style>
  <w:style w:type="character" w:customStyle="1" w:styleId="CommentTextChar">
    <w:name w:val="Comment Text Char"/>
    <w:basedOn w:val="DefaultParagraphFont"/>
    <w:link w:val="CommentText"/>
    <w:uiPriority w:val="99"/>
    <w:semiHidden/>
    <w:rsid w:val="0023280C"/>
    <w:rPr>
      <w:sz w:val="20"/>
      <w:szCs w:val="20"/>
    </w:rPr>
  </w:style>
  <w:style w:type="paragraph" w:styleId="CommentSubject">
    <w:name w:val="annotation subject"/>
    <w:basedOn w:val="CommentText"/>
    <w:next w:val="CommentText"/>
    <w:link w:val="CommentSubjectChar"/>
    <w:uiPriority w:val="99"/>
    <w:semiHidden/>
    <w:unhideWhenUsed/>
    <w:rsid w:val="0023280C"/>
    <w:rPr>
      <w:b/>
      <w:bCs/>
    </w:rPr>
  </w:style>
  <w:style w:type="character" w:customStyle="1" w:styleId="CommentSubjectChar">
    <w:name w:val="Comment Subject Char"/>
    <w:basedOn w:val="CommentTextChar"/>
    <w:link w:val="CommentSubject"/>
    <w:uiPriority w:val="99"/>
    <w:semiHidden/>
    <w:rsid w:val="0023280C"/>
    <w:rPr>
      <w:b/>
      <w:bCs/>
      <w:sz w:val="20"/>
      <w:szCs w:val="20"/>
    </w:rPr>
  </w:style>
  <w:style w:type="paragraph" w:styleId="Revision">
    <w:name w:val="Revision"/>
    <w:hidden/>
    <w:uiPriority w:val="99"/>
    <w:semiHidden/>
    <w:rsid w:val="00AB44ED"/>
    <w:pPr>
      <w:spacing w:after="0" w:line="240" w:lineRule="auto"/>
    </w:pPr>
  </w:style>
  <w:style w:type="character" w:styleId="Strong">
    <w:name w:val="Strong"/>
    <w:basedOn w:val="DefaultParagraphFont"/>
    <w:uiPriority w:val="22"/>
    <w:qFormat/>
    <w:rsid w:val="001911CE"/>
    <w:rPr>
      <w:b/>
      <w:bCs/>
    </w:rPr>
  </w:style>
  <w:style w:type="paragraph" w:styleId="Header">
    <w:name w:val="header"/>
    <w:basedOn w:val="Normal"/>
    <w:link w:val="HeaderChar"/>
    <w:uiPriority w:val="99"/>
    <w:unhideWhenUsed/>
    <w:rsid w:val="00007190"/>
    <w:pPr>
      <w:tabs>
        <w:tab w:val="center" w:pos="4419"/>
        <w:tab w:val="right" w:pos="8838"/>
      </w:tabs>
      <w:spacing w:after="0" w:line="240" w:lineRule="auto"/>
    </w:pPr>
  </w:style>
  <w:style w:type="character" w:customStyle="1" w:styleId="HeaderChar">
    <w:name w:val="Header Char"/>
    <w:basedOn w:val="DefaultParagraphFont"/>
    <w:link w:val="Header"/>
    <w:uiPriority w:val="99"/>
    <w:rsid w:val="00007190"/>
  </w:style>
  <w:style w:type="paragraph" w:styleId="Footer">
    <w:name w:val="footer"/>
    <w:basedOn w:val="Normal"/>
    <w:link w:val="FooterChar"/>
    <w:uiPriority w:val="99"/>
    <w:unhideWhenUsed/>
    <w:rsid w:val="00007190"/>
    <w:pPr>
      <w:tabs>
        <w:tab w:val="center" w:pos="4419"/>
        <w:tab w:val="right" w:pos="8838"/>
      </w:tabs>
      <w:spacing w:after="0" w:line="240" w:lineRule="auto"/>
    </w:pPr>
  </w:style>
  <w:style w:type="character" w:customStyle="1" w:styleId="FooterChar">
    <w:name w:val="Footer Char"/>
    <w:basedOn w:val="DefaultParagraphFont"/>
    <w:link w:val="Footer"/>
    <w:uiPriority w:val="99"/>
    <w:rsid w:val="00007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95353">
      <w:bodyDiv w:val="1"/>
      <w:marLeft w:val="0"/>
      <w:marRight w:val="0"/>
      <w:marTop w:val="0"/>
      <w:marBottom w:val="0"/>
      <w:divBdr>
        <w:top w:val="none" w:sz="0" w:space="0" w:color="auto"/>
        <w:left w:val="none" w:sz="0" w:space="0" w:color="auto"/>
        <w:bottom w:val="none" w:sz="0" w:space="0" w:color="auto"/>
        <w:right w:val="none" w:sz="0" w:space="0" w:color="auto"/>
      </w:divBdr>
    </w:div>
    <w:div w:id="689256136">
      <w:bodyDiv w:val="1"/>
      <w:marLeft w:val="0"/>
      <w:marRight w:val="0"/>
      <w:marTop w:val="0"/>
      <w:marBottom w:val="0"/>
      <w:divBdr>
        <w:top w:val="none" w:sz="0" w:space="0" w:color="auto"/>
        <w:left w:val="none" w:sz="0" w:space="0" w:color="auto"/>
        <w:bottom w:val="none" w:sz="0" w:space="0" w:color="auto"/>
        <w:right w:val="none" w:sz="0" w:space="0" w:color="auto"/>
      </w:divBdr>
    </w:div>
    <w:div w:id="1280524545">
      <w:bodyDiv w:val="1"/>
      <w:marLeft w:val="0"/>
      <w:marRight w:val="0"/>
      <w:marTop w:val="0"/>
      <w:marBottom w:val="0"/>
      <w:divBdr>
        <w:top w:val="none" w:sz="0" w:space="0" w:color="auto"/>
        <w:left w:val="none" w:sz="0" w:space="0" w:color="auto"/>
        <w:bottom w:val="none" w:sz="0" w:space="0" w:color="auto"/>
        <w:right w:val="none" w:sz="0" w:space="0" w:color="auto"/>
      </w:divBdr>
    </w:div>
    <w:div w:id="1490363684">
      <w:bodyDiv w:val="1"/>
      <w:marLeft w:val="0"/>
      <w:marRight w:val="0"/>
      <w:marTop w:val="0"/>
      <w:marBottom w:val="0"/>
      <w:divBdr>
        <w:top w:val="none" w:sz="0" w:space="0" w:color="auto"/>
        <w:left w:val="none" w:sz="0" w:space="0" w:color="auto"/>
        <w:bottom w:val="none" w:sz="0" w:space="0" w:color="auto"/>
        <w:right w:val="none" w:sz="0" w:space="0" w:color="auto"/>
      </w:divBdr>
    </w:div>
    <w:div w:id="1721978975">
      <w:bodyDiv w:val="1"/>
      <w:marLeft w:val="0"/>
      <w:marRight w:val="0"/>
      <w:marTop w:val="0"/>
      <w:marBottom w:val="0"/>
      <w:divBdr>
        <w:top w:val="none" w:sz="0" w:space="0" w:color="auto"/>
        <w:left w:val="none" w:sz="0" w:space="0" w:color="auto"/>
        <w:bottom w:val="none" w:sz="0" w:space="0" w:color="auto"/>
        <w:right w:val="none" w:sz="0" w:space="0" w:color="auto"/>
      </w:divBdr>
    </w:div>
    <w:div w:id="172683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132BD4-716E-4253-B29B-8E11748AB9A0}"/>
</file>

<file path=customXml/itemProps2.xml><?xml version="1.0" encoding="utf-8"?>
<ds:datastoreItem xmlns:ds="http://schemas.openxmlformats.org/officeDocument/2006/customXml" ds:itemID="{F04B3082-B0FA-4F2C-9253-F1E4667D8825}"/>
</file>

<file path=customXml/itemProps3.xml><?xml version="1.0" encoding="utf-8"?>
<ds:datastoreItem xmlns:ds="http://schemas.openxmlformats.org/officeDocument/2006/customXml" ds:itemID="{3BDA6D73-F01C-429E-AE01-6923479DF3F1}"/>
</file>

<file path=docProps/app.xml><?xml version="1.0" encoding="utf-8"?>
<Properties xmlns="http://schemas.openxmlformats.org/officeDocument/2006/extended-properties" xmlns:vt="http://schemas.openxmlformats.org/officeDocument/2006/docPropsVTypes">
  <Template>Normal.dotm</Template>
  <TotalTime>27</TotalTime>
  <Pages>2</Pages>
  <Words>710</Words>
  <Characters>4048</Characters>
  <Application>Microsoft Office Word</Application>
  <DocSecurity>0</DocSecurity>
  <Lines>33</Lines>
  <Paragraphs>9</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Sánchez Moreno, Diego</dc:creator>
  <cp:keywords/>
  <dc:description/>
  <cp:lastModifiedBy>Sotres Brito, Ximena</cp:lastModifiedBy>
  <cp:revision>35</cp:revision>
  <dcterms:created xsi:type="dcterms:W3CDTF">2026-08-24T09:08:00Z</dcterms:created>
  <dcterms:modified xsi:type="dcterms:W3CDTF">2026-08-24T10:06:00Z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ies>
</file>